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0E2EF" w14:textId="6076868B" w:rsidR="00F34DB7" w:rsidRDefault="00DE7609">
      <w:pPr>
        <w:pStyle w:val="Heading1"/>
      </w:pPr>
      <w:r>
        <w:t>Dynamic molecular crystals for organic optoelectronics</w:t>
      </w:r>
    </w:p>
    <w:p w14:paraId="5F3EA08C" w14:textId="0B036776" w:rsidR="00F34DB7" w:rsidRDefault="00DE7609">
      <w:pPr>
        <w:pStyle w:val="Heading2"/>
      </w:pPr>
      <w:r>
        <w:t>Kalyan Jyoti Kalita</w:t>
      </w:r>
      <w:r>
        <w:rPr>
          <w:vertAlign w:val="superscript"/>
        </w:rPr>
        <w:t>1</w:t>
      </w:r>
      <w:r w:rsidRPr="00DE7609">
        <w:rPr>
          <w:vertAlign w:val="superscript"/>
        </w:rPr>
        <w:t>,</w:t>
      </w:r>
      <w:r>
        <w:rPr>
          <w:vertAlign w:val="superscript"/>
        </w:rPr>
        <w:t>2,3</w:t>
      </w:r>
    </w:p>
    <w:p w14:paraId="4C77D7C1" w14:textId="567E49B1" w:rsidR="00DE7609" w:rsidRDefault="00000000" w:rsidP="00751445">
      <w:pPr>
        <w:pStyle w:val="Heading3"/>
        <w:spacing w:after="0"/>
      </w:pPr>
      <w:r>
        <w:rPr>
          <w:vertAlign w:val="superscript"/>
        </w:rPr>
        <w:t>1</w:t>
      </w:r>
      <w:r w:rsidR="00DE7609">
        <w:t>Indian Institute of Science Education and Research (IISER) Kolkata, Mohanpur, Nadia - 741246, West Bengal, India</w:t>
      </w:r>
    </w:p>
    <w:p w14:paraId="00A1FDC5" w14:textId="19C185FB" w:rsidR="00F34DB7" w:rsidRDefault="00000000" w:rsidP="00751445">
      <w:pPr>
        <w:pStyle w:val="Heading3"/>
        <w:spacing w:after="0"/>
      </w:pPr>
      <w:r>
        <w:rPr>
          <w:vertAlign w:val="superscript"/>
        </w:rPr>
        <w:t>2</w:t>
      </w:r>
      <w:r w:rsidR="00DE7609">
        <w:t>Indian Institute of Technology</w:t>
      </w:r>
      <w:r w:rsidR="00040D9F">
        <w:t xml:space="preserve"> (IIT)</w:t>
      </w:r>
      <w:r w:rsidR="00DE7609">
        <w:t xml:space="preserve"> Hyderabad, Kandi, Sangareddy</w:t>
      </w:r>
      <w:r w:rsidR="00C5356A">
        <w:t xml:space="preserve"> - </w:t>
      </w:r>
      <w:r w:rsidR="00040D9F">
        <w:t>502284</w:t>
      </w:r>
      <w:r w:rsidR="00DE7609">
        <w:t>, Telangana</w:t>
      </w:r>
      <w:r w:rsidR="00040D9F">
        <w:t>, India</w:t>
      </w:r>
    </w:p>
    <w:p w14:paraId="6AC2E186" w14:textId="38335767" w:rsidR="00DE7609" w:rsidRPr="00DE7609" w:rsidRDefault="00040D9F" w:rsidP="00751445">
      <w:pPr>
        <w:pStyle w:val="Heading3"/>
        <w:spacing w:after="0"/>
      </w:pPr>
      <w:r w:rsidRPr="00820D42">
        <w:rPr>
          <w:vertAlign w:val="superscript"/>
        </w:rPr>
        <w:t>3</w:t>
      </w:r>
      <w:r w:rsidR="00820D42">
        <w:t xml:space="preserve">Present address: </w:t>
      </w:r>
      <w:r w:rsidR="00820D42" w:rsidRPr="00820D42">
        <w:t>University</w:t>
      </w:r>
      <w:r w:rsidR="00820D42">
        <w:t xml:space="preserve"> of Lincoln, Brayford Pool, Lincoln LN6 7TS, United Kingdom</w:t>
      </w:r>
    </w:p>
    <w:p w14:paraId="6191190D" w14:textId="02C7A753" w:rsidR="00F34DB7" w:rsidRDefault="00000000">
      <w:pPr>
        <w:pStyle w:val="Heading3"/>
        <w:rPr>
          <w:sz w:val="18"/>
          <w:szCs w:val="18"/>
        </w:rPr>
      </w:pPr>
      <w:hyperlink r:id="rId8" w:history="1">
        <w:r w:rsidR="00DE7609" w:rsidRPr="001C3E27">
          <w:rPr>
            <w:rStyle w:val="Hyperlink"/>
          </w:rPr>
          <w:t>kkalita@lincoln.ac.uk</w:t>
        </w:r>
      </w:hyperlink>
      <w:r w:rsidR="00DE7609">
        <w:t xml:space="preserve"> </w:t>
      </w:r>
      <w:r w:rsidR="00DE7609">
        <w:rPr>
          <w:lang w:eastAsia="de-DE"/>
        </w:rPr>
        <w:br/>
      </w:r>
    </w:p>
    <w:p w14:paraId="3CDF3671" w14:textId="68904CEB" w:rsidR="00F34DB7" w:rsidRDefault="00000000" w:rsidP="005F2DCA">
      <w:pPr>
        <w:ind w:firstLine="720"/>
      </w:pPr>
      <w:r>
        <w:rPr>
          <w:noProof/>
        </w:rPr>
        <w:pict w14:anchorId="6F8F19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style="position:absolute;left:0;text-align:left;margin-left:20.6pt;margin-top:181.7pt;width:500.05pt;height:159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  <w10:wrap type="topAndBottom"/>
          </v:shape>
        </w:pict>
      </w:r>
      <w:r w:rsidR="00BB1EEC" w:rsidRPr="000058AB">
        <w:rPr>
          <w:i/>
          <w:iCs/>
        </w:rPr>
        <w:t>Dynamic molecular crystals</w:t>
      </w:r>
      <w:r w:rsidR="00BB1EEC" w:rsidRPr="00BB1EEC">
        <w:t xml:space="preserve"> represent a compelling class of </w:t>
      </w:r>
      <w:r w:rsidR="00BB1EEC">
        <w:t xml:space="preserve">smart </w:t>
      </w:r>
      <w:r w:rsidR="00BB1EEC" w:rsidRPr="00BB1EEC">
        <w:t xml:space="preserve">materials poised to revolutionize </w:t>
      </w:r>
      <w:r w:rsidR="00BB1EEC" w:rsidRPr="000058AB">
        <w:rPr>
          <w:i/>
          <w:iCs/>
        </w:rPr>
        <w:t>organic optoelectronics</w:t>
      </w:r>
      <w:r w:rsidR="00BB1EEC" w:rsidRPr="00BB1EEC">
        <w:t xml:space="preserve">. </w:t>
      </w:r>
      <w:r w:rsidR="0047363D" w:rsidRPr="0047363D">
        <w:t xml:space="preserve">These crystalline organic solids challenge the traditional notion of crystals as rigid and static by demonstrating capabilities such as </w:t>
      </w:r>
      <w:r w:rsidR="0047363D" w:rsidRPr="000058AB">
        <w:rPr>
          <w:i/>
          <w:iCs/>
        </w:rPr>
        <w:t>bending</w:t>
      </w:r>
      <w:r w:rsidR="0047363D" w:rsidRPr="0047363D">
        <w:t xml:space="preserve">, </w:t>
      </w:r>
      <w:r w:rsidR="0047363D" w:rsidRPr="000058AB">
        <w:rPr>
          <w:i/>
          <w:iCs/>
        </w:rPr>
        <w:t>twisting</w:t>
      </w:r>
      <w:r w:rsidR="0047363D" w:rsidRPr="0047363D">
        <w:t xml:space="preserve">, </w:t>
      </w:r>
      <w:r w:rsidR="0047363D" w:rsidRPr="000058AB">
        <w:rPr>
          <w:i/>
          <w:iCs/>
        </w:rPr>
        <w:t>shape memory</w:t>
      </w:r>
      <w:r w:rsidR="0047363D" w:rsidRPr="0047363D">
        <w:t xml:space="preserve">, and </w:t>
      </w:r>
      <w:r w:rsidR="0047363D" w:rsidRPr="000058AB">
        <w:rPr>
          <w:i/>
          <w:iCs/>
        </w:rPr>
        <w:t>self-healing</w:t>
      </w:r>
      <w:r w:rsidR="0047363D" w:rsidRPr="0047363D">
        <w:t>.</w:t>
      </w:r>
      <w:r w:rsidR="003422A1" w:rsidRPr="003422A1">
        <w:rPr>
          <w:vertAlign w:val="superscript"/>
        </w:rPr>
        <w:t>1</w:t>
      </w:r>
      <w:r w:rsidR="00E97116">
        <w:rPr>
          <w:vertAlign w:val="superscript"/>
        </w:rPr>
        <w:t>-3</w:t>
      </w:r>
      <w:r w:rsidR="0047363D">
        <w:t xml:space="preserve"> </w:t>
      </w:r>
      <w:r w:rsidR="00BC1652">
        <w:t>Integrating dynamic</w:t>
      </w:r>
      <w:r w:rsidR="00BB1EEC">
        <w:t xml:space="preserve"> materials </w:t>
      </w:r>
      <w:r w:rsidR="00BC1652">
        <w:t xml:space="preserve">with rich </w:t>
      </w:r>
      <w:r w:rsidR="00BC1652" w:rsidRPr="000058AB">
        <w:rPr>
          <w:i/>
          <w:iCs/>
        </w:rPr>
        <w:t>optical</w:t>
      </w:r>
      <w:r w:rsidR="00BC1652">
        <w:t xml:space="preserve"> and </w:t>
      </w:r>
      <w:r w:rsidR="00BC1652" w:rsidRPr="000058AB">
        <w:rPr>
          <w:i/>
          <w:iCs/>
        </w:rPr>
        <w:t>charge transport</w:t>
      </w:r>
      <w:r w:rsidR="00BC1652">
        <w:t xml:space="preserve"> functionalities will be ideal candidates for flexible, responsive, durable,</w:t>
      </w:r>
      <w:r w:rsidR="00BB1EEC" w:rsidRPr="00BB1EEC">
        <w:t xml:space="preserve"> and sustainable </w:t>
      </w:r>
      <w:r w:rsidR="00BC1652">
        <w:t xml:space="preserve">optoelectronic </w:t>
      </w:r>
      <w:r w:rsidR="00BB1EEC" w:rsidRPr="00BB1EEC">
        <w:t>device architectures</w:t>
      </w:r>
      <w:r w:rsidR="008F33DB">
        <w:t xml:space="preserve">, </w:t>
      </w:r>
      <w:r w:rsidR="008F33DB" w:rsidRPr="00DE5843">
        <w:rPr>
          <w:i/>
          <w:iCs/>
        </w:rPr>
        <w:t>viz.</w:t>
      </w:r>
      <w:r w:rsidR="008F33DB">
        <w:t>, organic field effect transistor</w:t>
      </w:r>
      <w:r w:rsidR="00DE5843">
        <w:t>s</w:t>
      </w:r>
      <w:r w:rsidR="008F33DB">
        <w:t xml:space="preserve"> (OFETs), organic light emitting </w:t>
      </w:r>
      <w:r w:rsidR="00DE5843">
        <w:t>diodes</w:t>
      </w:r>
      <w:r w:rsidR="008F33DB">
        <w:t xml:space="preserve"> (OLEDs), and smart sensors</w:t>
      </w:r>
      <w:r w:rsidR="00BB1EEC" w:rsidRPr="00BB1EEC">
        <w:t xml:space="preserve">. By leveraging </w:t>
      </w:r>
      <w:r w:rsidR="00BB1EEC" w:rsidRPr="000058AB">
        <w:rPr>
          <w:i/>
          <w:iCs/>
        </w:rPr>
        <w:t>non-covalent interactions</w:t>
      </w:r>
      <w:r w:rsidR="00BB1EEC" w:rsidRPr="00BB1EEC">
        <w:t xml:space="preserve"> (e.g., π–π stacking, van der Waals forces, hydrogen bonding) and </w:t>
      </w:r>
      <w:r w:rsidR="00BB1EEC" w:rsidRPr="000058AB">
        <w:rPr>
          <w:i/>
          <w:iCs/>
        </w:rPr>
        <w:t>quantum mechanical principles</w:t>
      </w:r>
      <w:r w:rsidR="00BB1EEC" w:rsidRPr="00BB1EEC">
        <w:t xml:space="preserve">, we engineer crystal architectures capable of harvesting triplet excitons through </w:t>
      </w:r>
      <w:r w:rsidR="00BB1EEC" w:rsidRPr="000058AB">
        <w:rPr>
          <w:i/>
          <w:iCs/>
        </w:rPr>
        <w:t>phosphorescence</w:t>
      </w:r>
      <w:r w:rsidR="00BB1EEC" w:rsidRPr="00BB1EEC">
        <w:t xml:space="preserve"> and </w:t>
      </w:r>
      <w:r w:rsidR="00BB1EEC" w:rsidRPr="000058AB">
        <w:rPr>
          <w:i/>
          <w:iCs/>
        </w:rPr>
        <w:t>thermally activated delayed fluorescence</w:t>
      </w:r>
      <w:r w:rsidR="00BB1EEC" w:rsidRPr="00BB1EEC">
        <w:t xml:space="preserve"> (TADF)</w:t>
      </w:r>
      <w:r w:rsidR="00A6175B">
        <w:t xml:space="preserve"> (Figure 1)</w:t>
      </w:r>
      <w:r w:rsidR="00BB1EEC" w:rsidRPr="00BB1EEC">
        <w:t>.</w:t>
      </w:r>
      <w:r w:rsidR="006118DD" w:rsidRPr="006118DD">
        <w:rPr>
          <w:vertAlign w:val="superscript"/>
        </w:rPr>
        <w:t>4-6</w:t>
      </w:r>
      <w:r w:rsidR="00DE5843" w:rsidRPr="00DE5843">
        <w:t xml:space="preserve"> </w:t>
      </w:r>
      <w:r w:rsidR="00DE5843" w:rsidRPr="00BB1EEC">
        <w:t>Our work explores the rational design of organic</w:t>
      </w:r>
      <w:r w:rsidR="00DE5843">
        <w:t xml:space="preserve"> molecular</w:t>
      </w:r>
      <w:r w:rsidR="00DE5843" w:rsidRPr="00BB1EEC">
        <w:t xml:space="preserve"> crystals that exhibit dynamic mechanical responses</w:t>
      </w:r>
      <w:r w:rsidR="00DE5843">
        <w:t xml:space="preserve"> </w:t>
      </w:r>
      <w:r w:rsidR="00DE5843" w:rsidRPr="00BB1EEC">
        <w:t>while maintaining high photoluminescence quantum yield (PLQY) and tuneable emission characteristics.</w:t>
      </w:r>
      <w:r w:rsidR="000058AB">
        <w:t xml:space="preserve"> </w:t>
      </w:r>
      <w:r w:rsidR="000058AB" w:rsidRPr="000058AB">
        <w:t xml:space="preserve">Moreover, </w:t>
      </w:r>
      <w:r w:rsidR="000058AB">
        <w:t xml:space="preserve">dynamic materials with </w:t>
      </w:r>
      <w:r w:rsidR="000058AB" w:rsidRPr="000058AB">
        <w:t>high charge carrier mobility</w:t>
      </w:r>
      <w:r w:rsidR="008D01A3" w:rsidRPr="008D01A3">
        <w:rPr>
          <w:vertAlign w:val="superscript"/>
        </w:rPr>
        <w:t>7</w:t>
      </w:r>
      <w:r w:rsidR="000058AB">
        <w:t xml:space="preserve"> are </w:t>
      </w:r>
      <w:r w:rsidR="000058AB" w:rsidRPr="000058AB">
        <w:t>particularly promising for applications in OFETs, photodetectors, and flexible electronics.</w:t>
      </w:r>
      <w:r w:rsidR="00BB1EEC" w:rsidRPr="00BB1EEC">
        <w:t xml:space="preserve"> We also examine </w:t>
      </w:r>
      <w:r w:rsidR="00BB1EEC" w:rsidRPr="000058AB">
        <w:rPr>
          <w:i/>
          <w:iCs/>
        </w:rPr>
        <w:t>polymorphic</w:t>
      </w:r>
      <w:r w:rsidR="00BB1EEC" w:rsidRPr="00BB1EEC">
        <w:t xml:space="preserve"> and </w:t>
      </w:r>
      <w:r w:rsidR="00BB1EEC" w:rsidRPr="000058AB">
        <w:rPr>
          <w:i/>
          <w:iCs/>
        </w:rPr>
        <w:t>co-crystalline</w:t>
      </w:r>
      <w:r w:rsidR="00BB1EEC" w:rsidRPr="00BB1EEC">
        <w:t xml:space="preserve"> systems where dynamic phase transitions induce mechanical reconfiguration.</w:t>
      </w:r>
      <w:r w:rsidR="00BE4EEA">
        <w:rPr>
          <w:vertAlign w:val="superscript"/>
        </w:rPr>
        <w:t>8</w:t>
      </w:r>
      <w:r w:rsidR="008D01A3" w:rsidRPr="008D01A3">
        <w:rPr>
          <w:vertAlign w:val="superscript"/>
        </w:rPr>
        <w:t>-</w:t>
      </w:r>
      <w:r w:rsidR="00BE4EEA">
        <w:rPr>
          <w:vertAlign w:val="superscript"/>
        </w:rPr>
        <w:t>11</w:t>
      </w:r>
      <w:r w:rsidR="00BB1EEC" w:rsidRPr="00BB1EEC">
        <w:t xml:space="preserve"> Highlighting recent advances in </w:t>
      </w:r>
      <w:r w:rsidR="00BB1EEC" w:rsidRPr="000058AB">
        <w:rPr>
          <w:i/>
          <w:iCs/>
        </w:rPr>
        <w:t>crystal adaptronics</w:t>
      </w:r>
      <w:r w:rsidR="00BB1EEC" w:rsidRPr="00BB1EEC">
        <w:t>,</w:t>
      </w:r>
      <w:r w:rsidR="00A6175B" w:rsidRPr="00A6175B">
        <w:rPr>
          <w:vertAlign w:val="superscript"/>
        </w:rPr>
        <w:t>1-3</w:t>
      </w:r>
      <w:r w:rsidR="00BB1EEC" w:rsidRPr="00BB1EEC">
        <w:t xml:space="preserve"> we demonstrate how these soft, yet robust, molecular solids enable next-generation applications</w:t>
      </w:r>
      <w:r w:rsidR="00694E94">
        <w:t>,</w:t>
      </w:r>
      <w:r w:rsidR="00BB1EEC" w:rsidRPr="00BB1EEC">
        <w:t xml:space="preserve"> including optical waveguides</w:t>
      </w:r>
      <w:r w:rsidR="00BC1652">
        <w:t xml:space="preserve"> </w:t>
      </w:r>
      <w:r w:rsidR="00BB1EEC" w:rsidRPr="00BB1EEC">
        <w:t>and stimuli-responsive actuators. This poster</w:t>
      </w:r>
      <w:r w:rsidR="00254C81">
        <w:t xml:space="preserve"> will</w:t>
      </w:r>
      <w:r w:rsidR="00BB1EEC" w:rsidRPr="00BB1EEC">
        <w:t xml:space="preserve"> </w:t>
      </w:r>
      <w:r w:rsidR="00254C81" w:rsidRPr="00254C81">
        <w:t>emphasise</w:t>
      </w:r>
      <w:r w:rsidR="00BB1EEC" w:rsidRPr="00BB1EEC">
        <w:t xml:space="preserve"> the synergy between </w:t>
      </w:r>
      <w:r w:rsidR="00BC1652">
        <w:t>crystal engineering</w:t>
      </w:r>
      <w:r w:rsidR="00BB1EEC" w:rsidRPr="00BB1EEC">
        <w:t xml:space="preserve"> and photophysical</w:t>
      </w:r>
      <w:r w:rsidR="00BC1652">
        <w:t>/charge transport</w:t>
      </w:r>
      <w:r w:rsidR="00BB1EEC" w:rsidRPr="00BB1EEC">
        <w:t xml:space="preserve"> </w:t>
      </w:r>
      <w:r w:rsidR="00254C81" w:rsidRPr="00BB1EEC">
        <w:t>behaviours</w:t>
      </w:r>
      <w:r w:rsidR="00BB1EEC" w:rsidRPr="00BB1EEC">
        <w:t xml:space="preserve">, offering a </w:t>
      </w:r>
      <w:r w:rsidR="00751445">
        <w:t>strategy</w:t>
      </w:r>
      <w:r w:rsidR="00BB1EEC" w:rsidRPr="00BB1EEC">
        <w:t xml:space="preserve"> for integrating organic crystalline materials into real-world optoelectronic devices.</w:t>
      </w:r>
      <w:r w:rsidR="00AB5D32">
        <w:pict w14:anchorId="61035C99">
          <v:shape id="_x0000_tole_rId2" o:spid="_x0000_s1026" type="#_x0000_t75" alt="" style="position:absolute;left:0;text-align:left;margin-left:0;margin-top:0;width:50pt;height:50pt;z-index:1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p w14:paraId="410F47A8" w14:textId="6A0B7ADC" w:rsidR="00F34DB7" w:rsidRDefault="00000000" w:rsidP="005F2DCA">
      <w:pPr>
        <w:pStyle w:val="Heading6"/>
      </w:pPr>
      <w:r>
        <w:rPr>
          <w:b/>
        </w:rPr>
        <w:t>Figure 1</w:t>
      </w:r>
      <w:r>
        <w:t xml:space="preserve">. </w:t>
      </w:r>
      <w:r w:rsidR="005F2DCA" w:rsidRPr="00E32874">
        <w:rPr>
          <w:szCs w:val="20"/>
          <w:lang w:eastAsia="en-IN"/>
        </w:rPr>
        <w:t xml:space="preserve">Schematic summary of the findings: </w:t>
      </w:r>
      <w:r w:rsidR="005F2DCA" w:rsidRPr="00E32874">
        <w:rPr>
          <w:b/>
          <w:szCs w:val="20"/>
          <w:lang w:eastAsia="en-IN"/>
        </w:rPr>
        <w:t>a)</w:t>
      </w:r>
      <w:r w:rsidR="005F2DCA" w:rsidRPr="00E32874">
        <w:rPr>
          <w:szCs w:val="20"/>
          <w:lang w:eastAsia="en-IN"/>
        </w:rPr>
        <w:t xml:space="preserve"> graphical representation of the </w:t>
      </w:r>
      <w:r w:rsidR="005F2DCA">
        <w:rPr>
          <w:szCs w:val="20"/>
          <w:lang w:eastAsia="en-IN"/>
        </w:rPr>
        <w:t>dynamic phosphorescent</w:t>
      </w:r>
      <w:r w:rsidR="005F2DCA" w:rsidRPr="00E32874">
        <w:rPr>
          <w:szCs w:val="20"/>
          <w:lang w:eastAsia="en-IN"/>
        </w:rPr>
        <w:t xml:space="preserve"> material, </w:t>
      </w:r>
      <w:r w:rsidR="005F2DCA" w:rsidRPr="00E32874">
        <w:rPr>
          <w:b/>
          <w:szCs w:val="20"/>
          <w:lang w:eastAsia="en-IN"/>
        </w:rPr>
        <w:t>b)</w:t>
      </w:r>
      <w:r w:rsidR="005F2DCA" w:rsidRPr="00E32874">
        <w:rPr>
          <w:szCs w:val="20"/>
          <w:lang w:eastAsia="en-IN"/>
        </w:rPr>
        <w:t xml:space="preserve"> simplified diagram representing our non-covalent donor-acceptor design strategy for </w:t>
      </w:r>
      <w:r w:rsidR="005F2DCA">
        <w:rPr>
          <w:szCs w:val="20"/>
          <w:lang w:eastAsia="en-IN"/>
        </w:rPr>
        <w:t>dynamic</w:t>
      </w:r>
      <w:r w:rsidR="005F2DCA" w:rsidRPr="00E32874">
        <w:rPr>
          <w:szCs w:val="20"/>
          <w:lang w:eastAsia="en-IN"/>
        </w:rPr>
        <w:t xml:space="preserve"> TADF material.</w:t>
      </w:r>
    </w:p>
    <w:p w14:paraId="3017C79E" w14:textId="6D7F2FA8" w:rsidR="00F34DB7" w:rsidRDefault="00000000" w:rsidP="006118DD">
      <w:pPr>
        <w:pStyle w:val="Heading4"/>
        <w:spacing w:after="0"/>
        <w:ind w:left="562" w:hanging="562"/>
      </w:pPr>
      <w:r>
        <w:t xml:space="preserve">[1] </w:t>
      </w:r>
      <w:r w:rsidR="003422A1" w:rsidRPr="003422A1">
        <w:t xml:space="preserve">Naumov, P., Karothu, D. P., Ahmed, E., Catalano, L., Commins, P., Mahmoud Halabi, J., Al-Handawi, M. B. &amp; Li, L. (2020). </w:t>
      </w:r>
      <w:r w:rsidR="003422A1" w:rsidRPr="003422A1">
        <w:rPr>
          <w:i/>
          <w:iCs/>
        </w:rPr>
        <w:t>J. Am. Chem. Soc.</w:t>
      </w:r>
      <w:r w:rsidR="003422A1">
        <w:t xml:space="preserve"> </w:t>
      </w:r>
      <w:r w:rsidR="003422A1" w:rsidRPr="003422A1">
        <w:rPr>
          <w:b/>
          <w:bCs w:val="0"/>
        </w:rPr>
        <w:t>142</w:t>
      </w:r>
      <w:r w:rsidR="003422A1" w:rsidRPr="003422A1">
        <w:t>, 13256.</w:t>
      </w:r>
    </w:p>
    <w:p w14:paraId="1B51CABF" w14:textId="43544388" w:rsidR="00F34DB7" w:rsidRDefault="00000000" w:rsidP="006118DD">
      <w:pPr>
        <w:pStyle w:val="Heading4"/>
        <w:spacing w:after="0"/>
        <w:ind w:left="562" w:hanging="562"/>
      </w:pPr>
      <w:r>
        <w:t xml:space="preserve">[2] </w:t>
      </w:r>
      <w:r w:rsidR="0018367D" w:rsidRPr="0018367D">
        <w:t>Commins, P., Al-Handawi, M. B. &amp; Naumov, P. (2025).</w:t>
      </w:r>
      <w:r w:rsidR="0018367D">
        <w:t xml:space="preserve"> </w:t>
      </w:r>
      <w:r w:rsidR="0018367D" w:rsidRPr="0018367D">
        <w:rPr>
          <w:i/>
          <w:iCs/>
        </w:rPr>
        <w:t>Nat</w:t>
      </w:r>
      <w:r w:rsidR="00D132A4">
        <w:rPr>
          <w:i/>
          <w:iCs/>
        </w:rPr>
        <w:t>.</w:t>
      </w:r>
      <w:r w:rsidR="0018367D" w:rsidRPr="0018367D">
        <w:rPr>
          <w:i/>
          <w:iCs/>
        </w:rPr>
        <w:t xml:space="preserve"> Rev</w:t>
      </w:r>
      <w:r w:rsidR="00D132A4">
        <w:rPr>
          <w:i/>
          <w:iCs/>
        </w:rPr>
        <w:t>.</w:t>
      </w:r>
      <w:r w:rsidR="0018367D" w:rsidRPr="0018367D">
        <w:rPr>
          <w:i/>
          <w:iCs/>
        </w:rPr>
        <w:t xml:space="preserve"> Chem</w:t>
      </w:r>
      <w:r w:rsidR="00D132A4">
        <w:rPr>
          <w:i/>
          <w:iCs/>
        </w:rPr>
        <w:t>.</w:t>
      </w:r>
      <w:r w:rsidR="0018367D">
        <w:t xml:space="preserve"> </w:t>
      </w:r>
      <w:r w:rsidR="0018367D" w:rsidRPr="0018367D">
        <w:rPr>
          <w:b/>
        </w:rPr>
        <w:t>9</w:t>
      </w:r>
      <w:r w:rsidR="0018367D" w:rsidRPr="0018367D">
        <w:t>, 343.</w:t>
      </w:r>
    </w:p>
    <w:p w14:paraId="2BDBCCC4" w14:textId="12AF89DB" w:rsidR="00F34DB7" w:rsidRDefault="00000000" w:rsidP="006118DD">
      <w:pPr>
        <w:pStyle w:val="Heading4"/>
        <w:spacing w:after="0"/>
        <w:ind w:left="562" w:hanging="562"/>
      </w:pPr>
      <w:r>
        <w:t>[3].</w:t>
      </w:r>
      <w:r w:rsidR="00E97116" w:rsidRPr="00E97116">
        <w:t xml:space="preserve">Bhunia, S., Chandel, S., Karan, S. K., Dey, S., Tiwari, A., Das, S., Kumar, N., Chowdhury, R., Mondal, S., Ghosh, I., Mondal, A., Khatua, B. B., Ghosh, N. &amp; Reddy, C. M. (2021). </w:t>
      </w:r>
      <w:r w:rsidR="00E97116" w:rsidRPr="00E97116">
        <w:rPr>
          <w:i/>
          <w:iCs/>
        </w:rPr>
        <w:t>Science</w:t>
      </w:r>
      <w:r w:rsidR="00E97116" w:rsidRPr="00E97116">
        <w:t xml:space="preserve"> </w:t>
      </w:r>
      <w:r w:rsidR="00E97116" w:rsidRPr="00F32806">
        <w:rPr>
          <w:b/>
          <w:bCs w:val="0"/>
        </w:rPr>
        <w:t>373</w:t>
      </w:r>
      <w:r w:rsidR="00E97116" w:rsidRPr="00E97116">
        <w:t>, 321.</w:t>
      </w:r>
    </w:p>
    <w:p w14:paraId="2A4B4AB4" w14:textId="73485B0A" w:rsidR="00F34DB7" w:rsidRDefault="00000000" w:rsidP="00F32806">
      <w:pPr>
        <w:pStyle w:val="Heading4"/>
        <w:spacing w:after="0"/>
        <w:ind w:left="562" w:hanging="562"/>
      </w:pPr>
      <w:r>
        <w:t xml:space="preserve">[4] </w:t>
      </w:r>
      <w:r w:rsidR="00F32806" w:rsidRPr="00F32806">
        <w:t xml:space="preserve">Kalita, K. J., Mondal, S., Reddy, C. M. &amp; Vijayaraghavan, R. K. (2023). </w:t>
      </w:r>
      <w:r w:rsidR="00F32806" w:rsidRPr="00F32806">
        <w:rPr>
          <w:i/>
          <w:iCs/>
        </w:rPr>
        <w:t>Chem. Mater.</w:t>
      </w:r>
      <w:r w:rsidR="00F32806" w:rsidRPr="00F32806">
        <w:t xml:space="preserve"> </w:t>
      </w:r>
      <w:r w:rsidR="00F32806" w:rsidRPr="00F32806">
        <w:rPr>
          <w:b/>
          <w:bCs w:val="0"/>
        </w:rPr>
        <w:t>35</w:t>
      </w:r>
      <w:r w:rsidR="00F32806" w:rsidRPr="00F32806">
        <w:t>, 709.</w:t>
      </w:r>
    </w:p>
    <w:p w14:paraId="3C0CDB13" w14:textId="7FFB79DE" w:rsidR="006118DD" w:rsidRDefault="006118DD" w:rsidP="00F32806">
      <w:pPr>
        <w:pStyle w:val="Heading4"/>
        <w:spacing w:after="0"/>
      </w:pPr>
      <w:r>
        <w:t>[</w:t>
      </w:r>
      <w:r w:rsidR="008D01A3">
        <w:t>5</w:t>
      </w:r>
      <w:r>
        <w:t xml:space="preserve">] </w:t>
      </w:r>
      <w:r w:rsidR="00F32806" w:rsidRPr="00F32806">
        <w:t xml:space="preserve">Kalita, K. J., Mondal, S., Reddy, C. M. &amp; Vijayaraghavan, R. K. (2023). </w:t>
      </w:r>
      <w:r w:rsidR="00F32806" w:rsidRPr="00F32806">
        <w:rPr>
          <w:i/>
          <w:iCs/>
        </w:rPr>
        <w:t>Chem. Sci.</w:t>
      </w:r>
      <w:r w:rsidR="00F32806" w:rsidRPr="00F32806">
        <w:t xml:space="preserve"> </w:t>
      </w:r>
      <w:r w:rsidR="00F32806" w:rsidRPr="00F32806">
        <w:rPr>
          <w:b/>
          <w:bCs w:val="0"/>
        </w:rPr>
        <w:t>14</w:t>
      </w:r>
      <w:r w:rsidR="00F32806" w:rsidRPr="00F32806">
        <w:t>, 13870.</w:t>
      </w:r>
    </w:p>
    <w:p w14:paraId="543D30E2" w14:textId="39D98F96" w:rsidR="006118DD" w:rsidRDefault="006118DD" w:rsidP="00F32806">
      <w:pPr>
        <w:pStyle w:val="Heading4"/>
        <w:spacing w:after="0"/>
      </w:pPr>
      <w:r>
        <w:t>[</w:t>
      </w:r>
      <w:r w:rsidR="008D01A3">
        <w:t>6</w:t>
      </w:r>
      <w:r>
        <w:t xml:space="preserve">] </w:t>
      </w:r>
      <w:r w:rsidR="00F32806" w:rsidRPr="00F32806">
        <w:t xml:space="preserve">Kalita, K. J., Arikkottira M, R. &amp; Vijayaraghavan, R. K. (2024). </w:t>
      </w:r>
      <w:r w:rsidR="00F32806" w:rsidRPr="00F32806">
        <w:rPr>
          <w:i/>
          <w:iCs/>
        </w:rPr>
        <w:t>CrystEngComm</w:t>
      </w:r>
      <w:r w:rsidR="00F32806" w:rsidRPr="00F32806">
        <w:t xml:space="preserve"> </w:t>
      </w:r>
      <w:r w:rsidR="00F32806" w:rsidRPr="00F32806">
        <w:rPr>
          <w:b/>
          <w:bCs w:val="0"/>
        </w:rPr>
        <w:t>26</w:t>
      </w:r>
      <w:r w:rsidR="00F32806" w:rsidRPr="00F32806">
        <w:t>, 4751.</w:t>
      </w:r>
    </w:p>
    <w:p w14:paraId="2E6DAD6B" w14:textId="6A663832" w:rsidR="002C2F00" w:rsidRDefault="002C2F00" w:rsidP="002C2F00">
      <w:pPr>
        <w:pStyle w:val="Heading4"/>
        <w:spacing w:after="0"/>
      </w:pPr>
      <w:r>
        <w:t>[</w:t>
      </w:r>
      <w:r w:rsidR="008D01A3">
        <w:t>7</w:t>
      </w:r>
      <w:r>
        <w:t xml:space="preserve">] </w:t>
      </w:r>
      <w:r w:rsidR="008D01A3" w:rsidRPr="008D01A3">
        <w:t>Kalita, K. J., Giri, I. &amp; Vijayaraghavan, R. K. (2021).</w:t>
      </w:r>
      <w:r w:rsidR="008D01A3">
        <w:t xml:space="preserve"> </w:t>
      </w:r>
      <w:r w:rsidR="008D01A3" w:rsidRPr="008D01A3">
        <w:rPr>
          <w:i/>
          <w:iCs/>
        </w:rPr>
        <w:t>RSC Adv.</w:t>
      </w:r>
      <w:r w:rsidR="008D01A3">
        <w:t xml:space="preserve"> </w:t>
      </w:r>
      <w:r w:rsidR="008D01A3" w:rsidRPr="008D01A3">
        <w:rPr>
          <w:b/>
        </w:rPr>
        <w:t>11</w:t>
      </w:r>
      <w:r w:rsidR="008D01A3" w:rsidRPr="008D01A3">
        <w:t>, 33703.</w:t>
      </w:r>
    </w:p>
    <w:p w14:paraId="06BD7CE9" w14:textId="58CA09A2" w:rsidR="002C2F00" w:rsidRDefault="002C2F00" w:rsidP="002C2F00">
      <w:pPr>
        <w:pStyle w:val="Heading4"/>
        <w:spacing w:after="0"/>
      </w:pPr>
      <w:r>
        <w:t>[</w:t>
      </w:r>
      <w:r w:rsidR="008D01A3">
        <w:t>8</w:t>
      </w:r>
      <w:r>
        <w:t xml:space="preserve">] </w:t>
      </w:r>
      <w:r w:rsidR="0076479E" w:rsidRPr="0076479E">
        <w:t xml:space="preserve">Kalita, N., Kalita, K. J., Borah, S. S., Puschmann, H., Nath, N. K. &amp; Thakuria, R. (2025). </w:t>
      </w:r>
      <w:r w:rsidR="0076479E" w:rsidRPr="0076479E">
        <w:rPr>
          <w:i/>
          <w:iCs/>
        </w:rPr>
        <w:t>ACS Appl. Opt. Mater.</w:t>
      </w:r>
      <w:r w:rsidR="0076479E" w:rsidRPr="0076479E">
        <w:t xml:space="preserve"> </w:t>
      </w:r>
      <w:r w:rsidR="0076479E" w:rsidRPr="0076479E">
        <w:rPr>
          <w:b/>
          <w:bCs w:val="0"/>
        </w:rPr>
        <w:t>3</w:t>
      </w:r>
      <w:r w:rsidR="0076479E" w:rsidRPr="0076479E">
        <w:t>, 1078.</w:t>
      </w:r>
    </w:p>
    <w:p w14:paraId="2E31453D" w14:textId="4685D004" w:rsidR="0076479E" w:rsidRPr="002C2F00" w:rsidRDefault="0076479E" w:rsidP="0076479E">
      <w:pPr>
        <w:pStyle w:val="Heading4"/>
        <w:spacing w:after="0"/>
      </w:pPr>
      <w:r>
        <w:t>[</w:t>
      </w:r>
      <w:r w:rsidR="00BE4EEA">
        <w:t>9</w:t>
      </w:r>
      <w:r>
        <w:t xml:space="preserve">] </w:t>
      </w:r>
      <w:r w:rsidRPr="0076479E">
        <w:t xml:space="preserve">Kalita, N., Deka, P., Ghosh, I., Kalita, K. J., Gogoi, A., Malla Reddy, C. &amp; Thakuria, R. (2025). </w:t>
      </w:r>
      <w:r w:rsidRPr="0076479E">
        <w:rPr>
          <w:i/>
          <w:iCs/>
        </w:rPr>
        <w:t>J. Mater. Chem. C</w:t>
      </w:r>
      <w:r w:rsidRPr="0076479E">
        <w:t xml:space="preserve"> </w:t>
      </w:r>
      <w:r w:rsidRPr="0076479E">
        <w:rPr>
          <w:b/>
          <w:bCs w:val="0"/>
        </w:rPr>
        <w:t>13</w:t>
      </w:r>
      <w:r w:rsidRPr="0076479E">
        <w:t>, 10769.</w:t>
      </w:r>
    </w:p>
    <w:p w14:paraId="333A0483" w14:textId="6BD7A49C" w:rsidR="0076479E" w:rsidRPr="002C2F00" w:rsidRDefault="0076479E" w:rsidP="0076479E">
      <w:pPr>
        <w:pStyle w:val="Heading4"/>
        <w:spacing w:after="0"/>
      </w:pPr>
      <w:r>
        <w:t>[</w:t>
      </w:r>
      <w:r w:rsidR="00BE4EEA">
        <w:t>10</w:t>
      </w:r>
      <w:r>
        <w:t xml:space="preserve">] </w:t>
      </w:r>
      <w:r w:rsidR="00C03802" w:rsidRPr="00C03802">
        <w:t xml:space="preserve">Deka, P., Das, S., Sarma, P., Kalita, K. J., Vijayaraghavan, R. K., Reddy, C. M. &amp; Thakuria, R. (2024). </w:t>
      </w:r>
      <w:r w:rsidR="00C03802" w:rsidRPr="00C03802">
        <w:rPr>
          <w:i/>
          <w:iCs/>
        </w:rPr>
        <w:t>Crys. Growth Des.</w:t>
      </w:r>
      <w:r w:rsidR="00C03802" w:rsidRPr="00C03802">
        <w:t xml:space="preserve"> </w:t>
      </w:r>
      <w:r w:rsidR="00C03802" w:rsidRPr="00C03802">
        <w:rPr>
          <w:b/>
          <w:bCs w:val="0"/>
        </w:rPr>
        <w:t>24</w:t>
      </w:r>
      <w:r w:rsidR="00C03802" w:rsidRPr="00C03802">
        <w:t>, 2322.</w:t>
      </w:r>
    </w:p>
    <w:p w14:paraId="53CBD6C7" w14:textId="696BF1A9" w:rsidR="0076479E" w:rsidRPr="002C2F00" w:rsidRDefault="0076479E" w:rsidP="0076479E">
      <w:pPr>
        <w:pStyle w:val="Heading4"/>
        <w:spacing w:after="0"/>
      </w:pPr>
      <w:r>
        <w:t>[</w:t>
      </w:r>
      <w:r w:rsidR="00BE4EEA">
        <w:t>11</w:t>
      </w:r>
      <w:r>
        <w:t xml:space="preserve">] </w:t>
      </w:r>
      <w:r w:rsidR="00BE4EEA" w:rsidRPr="00BE4EEA">
        <w:t xml:space="preserve">Ghosh, T., Birudula, S., Kalita, K. J. &amp; Vijayaraghavan, R. K. (2020). </w:t>
      </w:r>
      <w:r w:rsidR="00BE4EEA" w:rsidRPr="00BE4EEA">
        <w:rPr>
          <w:i/>
          <w:iCs/>
        </w:rPr>
        <w:t>Chem. Eur. J.</w:t>
      </w:r>
      <w:r w:rsidR="00BE4EEA" w:rsidRPr="00BE4EEA">
        <w:t xml:space="preserve"> </w:t>
      </w:r>
      <w:r w:rsidR="00BE4EEA" w:rsidRPr="00BE4EEA">
        <w:rPr>
          <w:b/>
          <w:bCs w:val="0"/>
        </w:rPr>
        <w:t>26</w:t>
      </w:r>
      <w:r w:rsidR="00BE4EEA" w:rsidRPr="00BE4EEA">
        <w:t>, 10501.</w:t>
      </w:r>
    </w:p>
    <w:p w14:paraId="30CCCE23" w14:textId="77777777" w:rsidR="006118DD" w:rsidRPr="006118DD" w:rsidRDefault="006118DD" w:rsidP="006118DD">
      <w:pPr>
        <w:rPr>
          <w:lang w:eastAsia="cs-CZ"/>
        </w:rPr>
      </w:pPr>
    </w:p>
    <w:p w14:paraId="257DAA84" w14:textId="1C46D546" w:rsidR="00F34DB7" w:rsidRDefault="002B628B">
      <w:pPr>
        <w:pStyle w:val="Acknowledgement"/>
      </w:pPr>
      <w:r>
        <w:rPr>
          <w:lang w:eastAsia="cs-CZ"/>
        </w:rPr>
        <w:t xml:space="preserve">The author </w:t>
      </w:r>
      <w:r w:rsidR="00BE4EEA">
        <w:rPr>
          <w:lang w:eastAsia="cs-CZ"/>
        </w:rPr>
        <w:t xml:space="preserve">of this poster </w:t>
      </w:r>
      <w:r>
        <w:rPr>
          <w:lang w:eastAsia="cs-CZ"/>
        </w:rPr>
        <w:t xml:space="preserve">acknowledges his mentors, Dr. Ratheesh K Vijayaraghavan, Prof. C Malla Reddy, Dr. Annadhasan M, Prof. </w:t>
      </w:r>
      <w:r w:rsidRPr="002B628B">
        <w:rPr>
          <w:lang w:eastAsia="cs-CZ"/>
        </w:rPr>
        <w:t>Len J. Barbour</w:t>
      </w:r>
      <w:r w:rsidR="00B86872">
        <w:rPr>
          <w:lang w:eastAsia="cs-CZ"/>
        </w:rPr>
        <w:t>,</w:t>
      </w:r>
      <w:r w:rsidR="00BE4EEA">
        <w:rPr>
          <w:lang w:eastAsia="cs-CZ"/>
        </w:rPr>
        <w:t xml:space="preserve"> Dr. Ranjit Thakuria</w:t>
      </w:r>
      <w:r w:rsidR="00B86872">
        <w:rPr>
          <w:lang w:eastAsia="cs-CZ"/>
        </w:rPr>
        <w:t xml:space="preserve"> for their support</w:t>
      </w:r>
      <w:r>
        <w:rPr>
          <w:lang w:eastAsia="cs-CZ"/>
        </w:rPr>
        <w:t>.</w:t>
      </w:r>
    </w:p>
    <w:sectPr w:rsidR="00F34DB7">
      <w:headerReference w:type="default" r:id="rId10"/>
      <w:footerReference w:type="default" r:id="rId11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4DF2A" w14:textId="77777777" w:rsidR="00AB5D32" w:rsidRDefault="00AB5D32">
      <w:pPr>
        <w:spacing w:after="0"/>
      </w:pPr>
      <w:r>
        <w:separator/>
      </w:r>
    </w:p>
  </w:endnote>
  <w:endnote w:type="continuationSeparator" w:id="0">
    <w:p w14:paraId="05588BE6" w14:textId="77777777" w:rsidR="00AB5D32" w:rsidRDefault="00AB5D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BB19A" w14:textId="77777777" w:rsidR="00F34DB7" w:rsidRDefault="00000000">
    <w:pPr>
      <w:pStyle w:val="Footer"/>
    </w:pPr>
    <w:r>
      <w:t>Acta Cryst. (2025). A81, e1</w:t>
    </w:r>
  </w:p>
  <w:p w14:paraId="08993698" w14:textId="77777777" w:rsidR="00F34DB7" w:rsidRDefault="00F34DB7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6A679" w14:textId="77777777" w:rsidR="00AB5D32" w:rsidRDefault="00AB5D32">
      <w:pPr>
        <w:spacing w:after="0"/>
      </w:pPr>
      <w:r>
        <w:separator/>
      </w:r>
    </w:p>
  </w:footnote>
  <w:footnote w:type="continuationSeparator" w:id="0">
    <w:p w14:paraId="53A105C0" w14:textId="77777777" w:rsidR="00AB5D32" w:rsidRDefault="00AB5D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8E20E" w14:textId="77777777" w:rsidR="00F34DB7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r>
      <w:rPr>
        <w:b/>
        <w:bCs/>
      </w:rPr>
      <w:t>Microsymposium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46FB"/>
    <w:multiLevelType w:val="multilevel"/>
    <w:tmpl w:val="81D4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6121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embedSystemFonts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4DB7"/>
    <w:rsid w:val="000058AB"/>
    <w:rsid w:val="00040D9F"/>
    <w:rsid w:val="0004648D"/>
    <w:rsid w:val="00167A3C"/>
    <w:rsid w:val="0018367D"/>
    <w:rsid w:val="001926DA"/>
    <w:rsid w:val="00254C81"/>
    <w:rsid w:val="002B3061"/>
    <w:rsid w:val="002B628B"/>
    <w:rsid w:val="002C2F00"/>
    <w:rsid w:val="003422A1"/>
    <w:rsid w:val="003E71AA"/>
    <w:rsid w:val="00423569"/>
    <w:rsid w:val="0047363D"/>
    <w:rsid w:val="0048103E"/>
    <w:rsid w:val="00572F63"/>
    <w:rsid w:val="005F2DCA"/>
    <w:rsid w:val="006118DD"/>
    <w:rsid w:val="00677949"/>
    <w:rsid w:val="00694E94"/>
    <w:rsid w:val="00751445"/>
    <w:rsid w:val="00755344"/>
    <w:rsid w:val="0076479E"/>
    <w:rsid w:val="00820D42"/>
    <w:rsid w:val="008D01A3"/>
    <w:rsid w:val="008F33DB"/>
    <w:rsid w:val="00A34843"/>
    <w:rsid w:val="00A6175B"/>
    <w:rsid w:val="00AB5D32"/>
    <w:rsid w:val="00B1688E"/>
    <w:rsid w:val="00B86872"/>
    <w:rsid w:val="00BB1EEC"/>
    <w:rsid w:val="00BC1652"/>
    <w:rsid w:val="00BE4EEA"/>
    <w:rsid w:val="00C03802"/>
    <w:rsid w:val="00C35288"/>
    <w:rsid w:val="00C5356A"/>
    <w:rsid w:val="00D132A4"/>
    <w:rsid w:val="00DE5843"/>
    <w:rsid w:val="00DE7609"/>
    <w:rsid w:val="00E359CC"/>
    <w:rsid w:val="00E83AD7"/>
    <w:rsid w:val="00E97116"/>
    <w:rsid w:val="00F32806"/>
    <w:rsid w:val="00F34DB7"/>
    <w:rsid w:val="00FB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6E87EF00"/>
  <w15:docId w15:val="{D579FD23-1DD4-4806-9A10-95C09287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val="en-GB"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E760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E7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00975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77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9506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25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0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0939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73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3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6018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482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3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1491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0144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1114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8367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8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2525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0442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6178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70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47653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35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7981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062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7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3474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9344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1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7098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566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7345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4380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4990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8837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001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396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3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6393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391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6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31943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9299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4241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074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7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2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5314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812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9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7802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017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3229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1068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0398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794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4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70304">
          <w:marLeft w:val="0"/>
          <w:marRight w:val="0"/>
          <w:marTop w:val="0"/>
          <w:marBottom w:val="0"/>
          <w:divBdr>
            <w:top w:val="single" w:sz="6" w:space="13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228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alita@lincoln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Microsoft Office User</cp:lastModifiedBy>
  <cp:revision>43</cp:revision>
  <dcterms:created xsi:type="dcterms:W3CDTF">2019-09-04T15:26:00Z</dcterms:created>
  <dcterms:modified xsi:type="dcterms:W3CDTF">2025-06-01T16:12:00Z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GrammarlyDocumentId">
    <vt:lpwstr>30d35841-9035-4008-bd18-f8b1cd64e832</vt:lpwstr>
  </property>
</Properties>
</file>