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38E2" w14:textId="195E33AD" w:rsidR="005E17CC" w:rsidRDefault="00910782">
      <w:pPr>
        <w:pStyle w:val="Heading1"/>
      </w:pPr>
      <w:r>
        <w:t>Innovations and Enhancements in the Upcoming CCP4 Release 10</w:t>
      </w:r>
      <w:r w:rsidR="00000000">
        <w:t xml:space="preserve"> </w:t>
      </w:r>
    </w:p>
    <w:p w14:paraId="1F39D4E6" w14:textId="107BA3AA" w:rsidR="005E17CC" w:rsidRDefault="00741047">
      <w:pPr>
        <w:pStyle w:val="Heading2"/>
      </w:pPr>
      <w:r>
        <w:t>V</w:t>
      </w:r>
      <w:r w:rsidR="00000000">
        <w:t xml:space="preserve">. </w:t>
      </w:r>
      <w:r>
        <w:t>Uski</w:t>
      </w:r>
      <w:r w:rsidR="00000000">
        <w:t xml:space="preserve">, </w:t>
      </w:r>
      <w:r>
        <w:t>C. Ballard</w:t>
      </w:r>
      <w:r w:rsidR="00000000">
        <w:t xml:space="preserve">, </w:t>
      </w:r>
      <w:r>
        <w:t>M. Fando, R. Keegan, E. Krissinel, A. Lebedev, D. Waterman, J. Wills</w:t>
      </w:r>
    </w:p>
    <w:p w14:paraId="08A94823" w14:textId="76939F44" w:rsidR="005E17CC" w:rsidRDefault="00741047">
      <w:pPr>
        <w:pStyle w:val="Heading3"/>
      </w:pPr>
      <w:r>
        <w:t>Research Complex at Harwell, Scientific Computing Department, Science and Technology Facilities Council, Didcot, UK</w:t>
      </w:r>
    </w:p>
    <w:p w14:paraId="61412341" w14:textId="5990578B" w:rsidR="005E17CC" w:rsidRDefault="00741047">
      <w:pPr>
        <w:pStyle w:val="Heading3"/>
        <w:rPr>
          <w:sz w:val="18"/>
          <w:szCs w:val="18"/>
        </w:rPr>
      </w:pPr>
      <w:r>
        <w:t>ville.uski</w:t>
      </w:r>
      <w:r w:rsidR="00000000">
        <w:t>@</w:t>
      </w:r>
      <w:r>
        <w:t>stfc.ac.uk</w:t>
      </w:r>
      <w:r w:rsidR="00000000">
        <w:rPr>
          <w:lang w:eastAsia="de-DE"/>
        </w:rPr>
        <w:br/>
      </w:r>
    </w:p>
    <w:p w14:paraId="39A09441" w14:textId="11B124BA" w:rsidR="00910782" w:rsidRDefault="00910782" w:rsidP="00910782">
      <w:r>
        <w:t>The forthcoming CCP4 [1] version 10 delivers key infrastructural and functional</w:t>
      </w:r>
      <w:r>
        <w:t xml:space="preserve"> </w:t>
      </w:r>
      <w:r>
        <w:t>upgrades to support macromolecular structure determination. The suite now runs</w:t>
      </w:r>
      <w:r>
        <w:t xml:space="preserve"> </w:t>
      </w:r>
      <w:r>
        <w:t xml:space="preserve">on Python 3.11 and continues to evolve its two main </w:t>
      </w:r>
      <w:r w:rsidR="00E73876">
        <w:t>front ends</w:t>
      </w:r>
      <w:r>
        <w:t>: ccp4i2, the</w:t>
      </w:r>
      <w:r>
        <w:t xml:space="preserve"> </w:t>
      </w:r>
      <w:r>
        <w:t>graphical desktop interface, and CCP4 Cloud, the web-based platform that</w:t>
      </w:r>
      <w:r>
        <w:t xml:space="preserve"> </w:t>
      </w:r>
      <w:r>
        <w:t>integrates with Moorhen - a browser-based interactive graphical model builder</w:t>
      </w:r>
      <w:r>
        <w:t xml:space="preserve"> like</w:t>
      </w:r>
      <w:r>
        <w:t xml:space="preserve"> Coot [2].</w:t>
      </w:r>
    </w:p>
    <w:p w14:paraId="6CDEF395" w14:textId="727BFB3C" w:rsidR="00910782" w:rsidRDefault="00910782" w:rsidP="00910782">
      <w:r>
        <w:t xml:space="preserve">Among the new tools, </w:t>
      </w:r>
      <w:proofErr w:type="spellStart"/>
      <w:r>
        <w:t>NucleoFind</w:t>
      </w:r>
      <w:proofErr w:type="spellEnd"/>
      <w:r>
        <w:t xml:space="preserve"> [3] stands out as a deep-learning-based solution</w:t>
      </w:r>
      <w:r>
        <w:t xml:space="preserve"> </w:t>
      </w:r>
      <w:r>
        <w:t>for segmenting nucleic acid electron density maps. It identifies phosphate,</w:t>
      </w:r>
      <w:r>
        <w:t xml:space="preserve"> </w:t>
      </w:r>
      <w:r>
        <w:t>sugar, and base atoms, significantly enhancing model-building speed and</w:t>
      </w:r>
      <w:r>
        <w:t xml:space="preserve"> </w:t>
      </w:r>
      <w:r>
        <w:t xml:space="preserve">quality. </w:t>
      </w:r>
      <w:proofErr w:type="spellStart"/>
      <w:r>
        <w:t>NucleoFind</w:t>
      </w:r>
      <w:proofErr w:type="spellEnd"/>
      <w:r>
        <w:t xml:space="preserve"> integrates with tools like </w:t>
      </w:r>
      <w:proofErr w:type="spellStart"/>
      <w:r>
        <w:t>ModelCraft</w:t>
      </w:r>
      <w:proofErr w:type="spellEnd"/>
      <w:r>
        <w:t xml:space="preserve"> [4] and outperforms</w:t>
      </w:r>
      <w:r>
        <w:t xml:space="preserve"> </w:t>
      </w:r>
      <w:r>
        <w:t>traditional methods, even in challenging, noisy datasets.</w:t>
      </w:r>
    </w:p>
    <w:p w14:paraId="670343B5" w14:textId="008C9F58" w:rsidR="00910782" w:rsidRDefault="00910782" w:rsidP="00910782">
      <w:proofErr w:type="spellStart"/>
      <w:r>
        <w:t>PanDDA</w:t>
      </w:r>
      <w:proofErr w:type="spellEnd"/>
      <w:r>
        <w:t xml:space="preserve"> 2, a rewrite of </w:t>
      </w:r>
      <w:proofErr w:type="spellStart"/>
      <w:r>
        <w:t>PanDDA</w:t>
      </w:r>
      <w:proofErr w:type="spellEnd"/>
      <w:r>
        <w:t xml:space="preserve"> [5], is also included in this release. It introduces</w:t>
      </w:r>
      <w:r>
        <w:t xml:space="preserve"> </w:t>
      </w:r>
      <w:r>
        <w:t>two major methodological advances: dynamic selection of dataset subsets to</w:t>
      </w:r>
      <w:r>
        <w:t xml:space="preserve"> </w:t>
      </w:r>
      <w:r>
        <w:t>optimize statistical contrast for each test dataset, enabling better handling</w:t>
      </w:r>
      <w:r>
        <w:t xml:space="preserve"> </w:t>
      </w:r>
      <w:r>
        <w:t>of subtle heterogeneity, and automated event model building with ranking based</w:t>
      </w:r>
      <w:r>
        <w:t xml:space="preserve"> </w:t>
      </w:r>
      <w:r>
        <w:t>on fragment model quality. These improvements enhance the detection and</w:t>
      </w:r>
      <w:r>
        <w:t xml:space="preserve"> </w:t>
      </w:r>
      <w:r>
        <w:t>prioritization of ligand-binding events.</w:t>
      </w:r>
    </w:p>
    <w:p w14:paraId="57452E1F" w14:textId="3AC1DC87" w:rsidR="005E17CC" w:rsidRDefault="00910782">
      <w:r>
        <w:t>CCP4 continues to support a comprehensive pipeline for macromolecular structure</w:t>
      </w:r>
      <w:r>
        <w:t xml:space="preserve"> </w:t>
      </w:r>
      <w:r>
        <w:t>solution, including tools for data processing, molecular replacement,</w:t>
      </w:r>
      <w:r>
        <w:t xml:space="preserve"> </w:t>
      </w:r>
      <w:r>
        <w:t>experimental phasing, model building, and validation. Ongoing development</w:t>
      </w:r>
      <w:r>
        <w:t xml:space="preserve"> </w:t>
      </w:r>
      <w:r>
        <w:t>focuses on leveraging predicted models in phasing (</w:t>
      </w:r>
      <w:proofErr w:type="spellStart"/>
      <w:r>
        <w:t>MRParse</w:t>
      </w:r>
      <w:proofErr w:type="spellEnd"/>
      <w:r>
        <w:t xml:space="preserve">, </w:t>
      </w:r>
      <w:proofErr w:type="spellStart"/>
      <w:r>
        <w:t>SliceNDice</w:t>
      </w:r>
      <w:proofErr w:type="spellEnd"/>
      <w:r>
        <w:t>).</w:t>
      </w:r>
      <w:r>
        <w:t xml:space="preserve"> </w:t>
      </w:r>
      <w:proofErr w:type="spellStart"/>
      <w:r>
        <w:t>MrParse</w:t>
      </w:r>
      <w:proofErr w:type="spellEnd"/>
      <w:r>
        <w:t xml:space="preserve"> and </w:t>
      </w:r>
      <w:proofErr w:type="spellStart"/>
      <w:r>
        <w:t>MrBUMP</w:t>
      </w:r>
      <w:proofErr w:type="spellEnd"/>
      <w:r>
        <w:t xml:space="preserve"> have been updated to search the entire AlphaFold database</w:t>
      </w:r>
      <w:r>
        <w:t xml:space="preserve"> </w:t>
      </w:r>
      <w:r>
        <w:t>for search models in molecular replacement when used through CCP4 Cloud.</w:t>
      </w:r>
      <w:r>
        <w:t xml:space="preserve"> </w:t>
      </w:r>
      <w:r>
        <w:t>Monthly updates ensure the suite remains at the forefront of crystallographic</w:t>
      </w:r>
      <w:r>
        <w:t xml:space="preserve"> </w:t>
      </w:r>
      <w:r>
        <w:t>software innovation.</w:t>
      </w:r>
    </w:p>
    <w:p w14:paraId="752546EB" w14:textId="20CE0784" w:rsidR="00910782" w:rsidRPr="00910782" w:rsidRDefault="00910782" w:rsidP="00910782">
      <w:pPr>
        <w:rPr>
          <w:sz w:val="18"/>
          <w:szCs w:val="18"/>
          <w:lang w:val="de-DE" w:eastAsia="cs-CZ"/>
        </w:rPr>
      </w:pPr>
      <w:r w:rsidRPr="00910782">
        <w:rPr>
          <w:sz w:val="18"/>
          <w:szCs w:val="18"/>
          <w:lang w:val="de-DE" w:eastAsia="cs-CZ"/>
        </w:rPr>
        <w:t xml:space="preserve">[1] Agirre </w:t>
      </w:r>
      <w:r>
        <w:rPr>
          <w:sz w:val="18"/>
          <w:szCs w:val="18"/>
          <w:lang w:val="de-DE" w:eastAsia="cs-CZ"/>
        </w:rPr>
        <w:t>L</w:t>
      </w:r>
      <w:r w:rsidRPr="00D23465">
        <w:rPr>
          <w:i/>
          <w:iCs/>
          <w:sz w:val="18"/>
          <w:szCs w:val="18"/>
          <w:lang w:val="de-DE" w:eastAsia="cs-CZ"/>
        </w:rPr>
        <w:t xml:space="preserve">. </w:t>
      </w:r>
      <w:r w:rsidRPr="00D23465">
        <w:rPr>
          <w:i/>
          <w:iCs/>
          <w:sz w:val="18"/>
          <w:szCs w:val="18"/>
          <w:lang w:val="de-DE" w:eastAsia="cs-CZ"/>
        </w:rPr>
        <w:t>et al.</w:t>
      </w:r>
      <w:r w:rsidRPr="00910782">
        <w:rPr>
          <w:sz w:val="18"/>
          <w:szCs w:val="18"/>
          <w:lang w:val="de-DE" w:eastAsia="cs-CZ"/>
        </w:rPr>
        <w:t xml:space="preserve"> (2023). </w:t>
      </w:r>
      <w:r w:rsidRPr="00DC553B">
        <w:rPr>
          <w:i/>
          <w:iCs/>
          <w:sz w:val="18"/>
          <w:szCs w:val="18"/>
          <w:lang w:val="de-DE" w:eastAsia="cs-CZ"/>
        </w:rPr>
        <w:t>Acta. Cryst.</w:t>
      </w:r>
      <w:r w:rsidRPr="00910782">
        <w:rPr>
          <w:sz w:val="18"/>
          <w:szCs w:val="18"/>
          <w:lang w:val="de-DE" w:eastAsia="cs-CZ"/>
        </w:rPr>
        <w:t xml:space="preserve"> </w:t>
      </w:r>
      <w:r w:rsidRPr="00DC553B">
        <w:rPr>
          <w:b/>
          <w:bCs/>
          <w:sz w:val="18"/>
          <w:szCs w:val="18"/>
          <w:lang w:val="de-DE" w:eastAsia="cs-CZ"/>
        </w:rPr>
        <w:t>D79</w:t>
      </w:r>
      <w:r w:rsidRPr="00910782">
        <w:rPr>
          <w:sz w:val="18"/>
          <w:szCs w:val="18"/>
          <w:lang w:val="de-DE" w:eastAsia="cs-CZ"/>
        </w:rPr>
        <w:t>, 449-461.</w:t>
      </w:r>
    </w:p>
    <w:p w14:paraId="321E91CB" w14:textId="579D554C" w:rsidR="00910782" w:rsidRPr="00910782" w:rsidRDefault="00910782" w:rsidP="00910782">
      <w:pPr>
        <w:rPr>
          <w:sz w:val="18"/>
          <w:szCs w:val="18"/>
          <w:lang w:val="de-DE" w:eastAsia="cs-CZ"/>
        </w:rPr>
      </w:pPr>
      <w:r w:rsidRPr="00910782">
        <w:rPr>
          <w:sz w:val="18"/>
          <w:szCs w:val="18"/>
          <w:lang w:val="de-DE" w:eastAsia="cs-CZ"/>
        </w:rPr>
        <w:t>[2] Emsley</w:t>
      </w:r>
      <w:r>
        <w:rPr>
          <w:sz w:val="18"/>
          <w:szCs w:val="18"/>
          <w:lang w:val="de-DE" w:eastAsia="cs-CZ"/>
        </w:rPr>
        <w:t xml:space="preserve"> P., </w:t>
      </w:r>
      <w:r w:rsidRPr="00910782">
        <w:rPr>
          <w:sz w:val="18"/>
          <w:szCs w:val="18"/>
          <w:lang w:val="de-DE" w:eastAsia="cs-CZ"/>
        </w:rPr>
        <w:t>Sanchez F., McNicholas S.</w:t>
      </w:r>
      <w:r w:rsidR="00D23465">
        <w:rPr>
          <w:sz w:val="18"/>
          <w:szCs w:val="18"/>
          <w:lang w:val="de-DE" w:eastAsia="cs-CZ"/>
        </w:rPr>
        <w:t>,</w:t>
      </w:r>
      <w:r w:rsidRPr="00910782">
        <w:rPr>
          <w:sz w:val="18"/>
          <w:szCs w:val="18"/>
          <w:lang w:val="de-DE" w:eastAsia="cs-CZ"/>
        </w:rPr>
        <w:t xml:space="preserve"> Noble M.  https://moorhen.org</w:t>
      </w:r>
    </w:p>
    <w:p w14:paraId="59CBEC4A" w14:textId="7E5CC605" w:rsidR="00910782" w:rsidRPr="00910782" w:rsidRDefault="00910782" w:rsidP="00910782">
      <w:pPr>
        <w:rPr>
          <w:sz w:val="18"/>
          <w:szCs w:val="18"/>
          <w:lang w:val="de-DE" w:eastAsia="cs-CZ"/>
        </w:rPr>
      </w:pPr>
      <w:r w:rsidRPr="00910782">
        <w:rPr>
          <w:sz w:val="18"/>
          <w:szCs w:val="18"/>
          <w:lang w:val="de-DE" w:eastAsia="cs-CZ"/>
        </w:rPr>
        <w:t xml:space="preserve">[3] Dialpuri </w:t>
      </w:r>
      <w:r>
        <w:rPr>
          <w:sz w:val="18"/>
          <w:szCs w:val="18"/>
          <w:lang w:val="de-DE" w:eastAsia="cs-CZ"/>
        </w:rPr>
        <w:t xml:space="preserve">J. S., </w:t>
      </w:r>
      <w:r w:rsidR="00DC553B">
        <w:rPr>
          <w:sz w:val="18"/>
          <w:szCs w:val="18"/>
          <w:lang w:val="de-DE" w:eastAsia="cs-CZ"/>
        </w:rPr>
        <w:t>Agirre J., Cowtan K. D., Bond P. S.</w:t>
      </w:r>
      <w:r w:rsidRPr="00910782">
        <w:rPr>
          <w:sz w:val="18"/>
          <w:szCs w:val="18"/>
          <w:lang w:val="de-DE" w:eastAsia="cs-CZ"/>
        </w:rPr>
        <w:t xml:space="preserve"> (2024). </w:t>
      </w:r>
      <w:r w:rsidRPr="00DC553B">
        <w:rPr>
          <w:i/>
          <w:iCs/>
          <w:sz w:val="18"/>
          <w:szCs w:val="18"/>
          <w:lang w:val="de-DE" w:eastAsia="cs-CZ"/>
        </w:rPr>
        <w:t>Nucleid Acids Research</w:t>
      </w:r>
      <w:r w:rsidRPr="00910782">
        <w:rPr>
          <w:sz w:val="18"/>
          <w:szCs w:val="18"/>
          <w:lang w:val="de-DE" w:eastAsia="cs-CZ"/>
        </w:rPr>
        <w:t xml:space="preserve"> </w:t>
      </w:r>
      <w:r w:rsidRPr="00DC553B">
        <w:rPr>
          <w:b/>
          <w:bCs/>
          <w:sz w:val="18"/>
          <w:szCs w:val="18"/>
          <w:lang w:val="de-DE" w:eastAsia="cs-CZ"/>
        </w:rPr>
        <w:t>52</w:t>
      </w:r>
      <w:r w:rsidRPr="00910782">
        <w:rPr>
          <w:sz w:val="18"/>
          <w:szCs w:val="18"/>
          <w:lang w:val="de-DE" w:eastAsia="cs-CZ"/>
        </w:rPr>
        <w:t>, e84.</w:t>
      </w:r>
    </w:p>
    <w:p w14:paraId="7F34C106" w14:textId="49DE38AC" w:rsidR="00910782" w:rsidRPr="00910782" w:rsidRDefault="00910782" w:rsidP="00910782">
      <w:pPr>
        <w:rPr>
          <w:sz w:val="18"/>
          <w:szCs w:val="18"/>
          <w:lang w:val="de-DE" w:eastAsia="cs-CZ"/>
        </w:rPr>
      </w:pPr>
      <w:r w:rsidRPr="00910782">
        <w:rPr>
          <w:sz w:val="18"/>
          <w:szCs w:val="18"/>
          <w:lang w:val="de-DE" w:eastAsia="cs-CZ"/>
        </w:rPr>
        <w:t>[4] Bond</w:t>
      </w:r>
      <w:r w:rsidR="00DC553B">
        <w:rPr>
          <w:sz w:val="18"/>
          <w:szCs w:val="18"/>
          <w:lang w:val="de-DE" w:eastAsia="cs-CZ"/>
        </w:rPr>
        <w:t xml:space="preserve"> P. S.</w:t>
      </w:r>
      <w:r w:rsidRPr="00910782">
        <w:rPr>
          <w:sz w:val="18"/>
          <w:szCs w:val="18"/>
          <w:lang w:val="de-DE" w:eastAsia="cs-CZ"/>
        </w:rPr>
        <w:t>,</w:t>
      </w:r>
      <w:r w:rsidR="00DC553B">
        <w:rPr>
          <w:sz w:val="18"/>
          <w:szCs w:val="18"/>
          <w:lang w:val="de-DE" w:eastAsia="cs-CZ"/>
        </w:rPr>
        <w:t xml:space="preserve"> </w:t>
      </w:r>
      <w:r w:rsidRPr="00910782">
        <w:rPr>
          <w:sz w:val="18"/>
          <w:szCs w:val="18"/>
          <w:lang w:val="de-DE" w:eastAsia="cs-CZ"/>
        </w:rPr>
        <w:t xml:space="preserve">Cowtan </w:t>
      </w:r>
      <w:r w:rsidR="00DC553B">
        <w:rPr>
          <w:sz w:val="18"/>
          <w:szCs w:val="18"/>
          <w:lang w:val="de-DE" w:eastAsia="cs-CZ"/>
        </w:rPr>
        <w:t xml:space="preserve">K. D. </w:t>
      </w:r>
      <w:r w:rsidRPr="00910782">
        <w:rPr>
          <w:sz w:val="18"/>
          <w:szCs w:val="18"/>
          <w:lang w:val="de-DE" w:eastAsia="cs-CZ"/>
        </w:rPr>
        <w:t xml:space="preserve">(2022). </w:t>
      </w:r>
      <w:r w:rsidRPr="00DC553B">
        <w:rPr>
          <w:i/>
          <w:iCs/>
          <w:sz w:val="18"/>
          <w:szCs w:val="18"/>
          <w:lang w:val="de-DE" w:eastAsia="cs-CZ"/>
        </w:rPr>
        <w:t>Acta Cryst.</w:t>
      </w:r>
      <w:r w:rsidRPr="00910782">
        <w:rPr>
          <w:sz w:val="18"/>
          <w:szCs w:val="18"/>
          <w:lang w:val="de-DE" w:eastAsia="cs-CZ"/>
        </w:rPr>
        <w:t xml:space="preserve"> D </w:t>
      </w:r>
      <w:r w:rsidRPr="00DC553B">
        <w:rPr>
          <w:b/>
          <w:bCs/>
          <w:sz w:val="18"/>
          <w:szCs w:val="18"/>
          <w:lang w:val="de-DE" w:eastAsia="cs-CZ"/>
        </w:rPr>
        <w:t>78</w:t>
      </w:r>
      <w:r w:rsidRPr="00910782">
        <w:rPr>
          <w:sz w:val="18"/>
          <w:szCs w:val="18"/>
          <w:lang w:val="de-DE" w:eastAsia="cs-CZ"/>
        </w:rPr>
        <w:t>, 1090.</w:t>
      </w:r>
    </w:p>
    <w:p w14:paraId="76BC795F" w14:textId="229EC550" w:rsidR="005E17CC" w:rsidRPr="00910782" w:rsidRDefault="00910782" w:rsidP="00910782">
      <w:pPr>
        <w:rPr>
          <w:sz w:val="18"/>
          <w:szCs w:val="18"/>
          <w:lang w:val="de-DE" w:eastAsia="cs-CZ"/>
        </w:rPr>
      </w:pPr>
      <w:r w:rsidRPr="00910782">
        <w:rPr>
          <w:sz w:val="18"/>
          <w:szCs w:val="18"/>
          <w:lang w:val="de-DE" w:eastAsia="cs-CZ"/>
        </w:rPr>
        <w:t xml:space="preserve">[5] Pearce </w:t>
      </w:r>
      <w:r w:rsidR="00DC553B">
        <w:rPr>
          <w:sz w:val="18"/>
          <w:szCs w:val="18"/>
          <w:lang w:val="de-DE" w:eastAsia="cs-CZ"/>
        </w:rPr>
        <w:t xml:space="preserve">N. </w:t>
      </w:r>
      <w:r w:rsidR="00DC553B" w:rsidRPr="00DC553B">
        <w:rPr>
          <w:sz w:val="18"/>
          <w:szCs w:val="18"/>
          <w:lang w:eastAsia="cs-CZ"/>
        </w:rPr>
        <w:t>Krojer, T., Bradley, A.</w:t>
      </w:r>
      <w:r w:rsidR="00DC553B">
        <w:rPr>
          <w:sz w:val="18"/>
          <w:szCs w:val="18"/>
          <w:lang w:eastAsia="cs-CZ"/>
        </w:rPr>
        <w:t xml:space="preserve"> </w:t>
      </w:r>
      <w:r w:rsidRPr="00DC553B">
        <w:rPr>
          <w:i/>
          <w:iCs/>
          <w:sz w:val="18"/>
          <w:szCs w:val="18"/>
          <w:lang w:val="de-DE" w:eastAsia="cs-CZ"/>
        </w:rPr>
        <w:t>et al.</w:t>
      </w:r>
      <w:r w:rsidRPr="00910782">
        <w:rPr>
          <w:sz w:val="18"/>
          <w:szCs w:val="18"/>
          <w:lang w:val="de-DE" w:eastAsia="cs-CZ"/>
        </w:rPr>
        <w:t xml:space="preserve"> (2017). </w:t>
      </w:r>
      <w:r w:rsidRPr="00DC553B">
        <w:rPr>
          <w:i/>
          <w:iCs/>
          <w:sz w:val="18"/>
          <w:szCs w:val="18"/>
          <w:lang w:val="de-DE" w:eastAsia="cs-CZ"/>
        </w:rPr>
        <w:t>Nat Commun</w:t>
      </w:r>
      <w:r w:rsidRPr="00910782">
        <w:rPr>
          <w:sz w:val="18"/>
          <w:szCs w:val="18"/>
          <w:lang w:val="de-DE" w:eastAsia="cs-CZ"/>
        </w:rPr>
        <w:t xml:space="preserve"> </w:t>
      </w:r>
      <w:r w:rsidRPr="00DC553B">
        <w:rPr>
          <w:b/>
          <w:bCs/>
          <w:sz w:val="18"/>
          <w:szCs w:val="18"/>
          <w:lang w:val="de-DE" w:eastAsia="cs-CZ"/>
        </w:rPr>
        <w:t>8</w:t>
      </w:r>
      <w:r w:rsidRPr="00910782">
        <w:rPr>
          <w:sz w:val="18"/>
          <w:szCs w:val="18"/>
          <w:lang w:val="de-DE" w:eastAsia="cs-CZ"/>
        </w:rPr>
        <w:t>, 15123.</w:t>
      </w:r>
    </w:p>
    <w:sectPr w:rsidR="005E17CC" w:rsidRPr="00910782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0F6BF" w14:textId="77777777" w:rsidR="00B22516" w:rsidRDefault="00B22516">
      <w:pPr>
        <w:spacing w:after="0"/>
      </w:pPr>
      <w:r>
        <w:separator/>
      </w:r>
    </w:p>
  </w:endnote>
  <w:endnote w:type="continuationSeparator" w:id="0">
    <w:p w14:paraId="7C8C3953" w14:textId="77777777" w:rsidR="00B22516" w:rsidRDefault="00B225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3FAED" w14:textId="77777777" w:rsidR="005E17CC" w:rsidRDefault="00000000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273E1710" w14:textId="77777777" w:rsidR="005E17CC" w:rsidRDefault="005E17CC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59684" w14:textId="77777777" w:rsidR="00B22516" w:rsidRDefault="00B22516">
      <w:pPr>
        <w:spacing w:after="0"/>
      </w:pPr>
      <w:r>
        <w:separator/>
      </w:r>
    </w:p>
  </w:footnote>
  <w:footnote w:type="continuationSeparator" w:id="0">
    <w:p w14:paraId="4F5B9650" w14:textId="77777777" w:rsidR="00B22516" w:rsidRDefault="00B225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C3166" w14:textId="1BDF55C3" w:rsidR="005E17CC" w:rsidRDefault="00000000">
    <w:pPr>
      <w:tabs>
        <w:tab w:val="center" w:pos="4703"/>
        <w:tab w:val="right" w:pos="9406"/>
      </w:tabs>
    </w:pPr>
    <w:r>
      <w:rPr>
        <w:b/>
        <w:bCs/>
      </w:rPr>
      <w:t>M</w:t>
    </w:r>
    <w:r w:rsidR="00D23465">
      <w:rPr>
        <w:b/>
        <w:bCs/>
      </w:rPr>
      <w:t>3</w:t>
    </w:r>
    <w:r>
      <w:tab/>
    </w:r>
    <w:r w:rsidR="00D23465">
      <w:rPr>
        <w:b/>
        <w:bCs/>
      </w:rPr>
      <w:t>Software developments in MX and Cryo-EM including AI / Machine Learning</w:t>
    </w:r>
    <w:r w:rsidR="00741047">
      <w:rPr>
        <w:b/>
        <w:bCs/>
      </w:rP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17CC"/>
    <w:rsid w:val="005E17CC"/>
    <w:rsid w:val="00741047"/>
    <w:rsid w:val="007D2175"/>
    <w:rsid w:val="00910782"/>
    <w:rsid w:val="00B22516"/>
    <w:rsid w:val="00D23465"/>
    <w:rsid w:val="00DC553B"/>
    <w:rsid w:val="00E7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B322"/>
  <w15:docId w15:val="{73915736-06B5-4EDB-846C-7C441304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Uski, Ville (STFC,RAL,SC)</cp:lastModifiedBy>
  <cp:revision>20</cp:revision>
  <dcterms:created xsi:type="dcterms:W3CDTF">2019-09-04T15:26:00Z</dcterms:created>
  <dcterms:modified xsi:type="dcterms:W3CDTF">2025-05-20T13:42:00Z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