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93F1" w14:textId="2421E3C8" w:rsidR="00F84D80" w:rsidRDefault="00F84D80">
      <w:pPr>
        <w:pStyle w:val="Naslov2"/>
        <w:rPr>
          <w:iCs w:val="0"/>
          <w:kern w:val="2"/>
          <w:sz w:val="24"/>
          <w:szCs w:val="32"/>
        </w:rPr>
      </w:pPr>
      <w:r w:rsidRPr="00F84D80">
        <w:rPr>
          <w:iCs w:val="0"/>
          <w:kern w:val="2"/>
          <w:sz w:val="24"/>
          <w:szCs w:val="32"/>
        </w:rPr>
        <w:t>Exploring ternary copper coordination compounds interacting with DNA as a promising anticancer</w:t>
      </w:r>
      <w:r w:rsidR="008724D5">
        <w:rPr>
          <w:iCs w:val="0"/>
          <w:kern w:val="2"/>
          <w:sz w:val="24"/>
          <w:szCs w:val="32"/>
        </w:rPr>
        <w:t xml:space="preserve"> and antibacterial</w:t>
      </w:r>
      <w:r w:rsidRPr="00F84D80">
        <w:rPr>
          <w:iCs w:val="0"/>
          <w:kern w:val="2"/>
          <w:sz w:val="24"/>
          <w:szCs w:val="32"/>
        </w:rPr>
        <w:t xml:space="preserve"> drug</w:t>
      </w:r>
    </w:p>
    <w:p w14:paraId="2BA9A870" w14:textId="04B7D5C1" w:rsidR="00C60A5D" w:rsidRDefault="00F84D80">
      <w:pPr>
        <w:pStyle w:val="Naslov2"/>
      </w:pPr>
      <w:bookmarkStart w:id="0" w:name="_Hlk197689375"/>
      <w:r w:rsidRPr="005335FD">
        <w:rPr>
          <w:sz w:val="22"/>
          <w:szCs w:val="22"/>
        </w:rPr>
        <w:t>I</w:t>
      </w:r>
      <w:r w:rsidR="001D21A6" w:rsidRPr="005335FD">
        <w:rPr>
          <w:sz w:val="22"/>
          <w:szCs w:val="22"/>
        </w:rPr>
        <w:t xml:space="preserve">. </w:t>
      </w:r>
      <w:r w:rsidRPr="005335FD">
        <w:rPr>
          <w:sz w:val="22"/>
          <w:szCs w:val="22"/>
        </w:rPr>
        <w:t>Kekez</w:t>
      </w:r>
      <w:r w:rsidR="001D21A6" w:rsidRPr="005335FD">
        <w:rPr>
          <w:sz w:val="22"/>
          <w:szCs w:val="22"/>
          <w:vertAlign w:val="superscript"/>
        </w:rPr>
        <w:t>1</w:t>
      </w:r>
      <w:r w:rsidR="001D21A6" w:rsidRPr="005335FD">
        <w:rPr>
          <w:sz w:val="22"/>
          <w:szCs w:val="22"/>
        </w:rPr>
        <w:t xml:space="preserve">, </w:t>
      </w:r>
      <w:r w:rsidR="00F50307" w:rsidRPr="005335FD">
        <w:rPr>
          <w:sz w:val="22"/>
          <w:szCs w:val="22"/>
        </w:rPr>
        <w:t>K. Mišković</w:t>
      </w:r>
      <w:r w:rsidR="00FB2226">
        <w:rPr>
          <w:sz w:val="22"/>
          <w:szCs w:val="22"/>
        </w:rPr>
        <w:t xml:space="preserve"> </w:t>
      </w:r>
      <w:r w:rsidR="00F50307" w:rsidRPr="005335FD">
        <w:rPr>
          <w:sz w:val="22"/>
          <w:szCs w:val="22"/>
        </w:rPr>
        <w:t>Špoljarić</w:t>
      </w:r>
      <w:r w:rsidR="00F50307" w:rsidRPr="005335FD">
        <w:rPr>
          <w:sz w:val="22"/>
          <w:szCs w:val="22"/>
          <w:vertAlign w:val="superscript"/>
        </w:rPr>
        <w:t>2</w:t>
      </w:r>
      <w:r w:rsidR="00F50307" w:rsidRPr="00F50307">
        <w:rPr>
          <w:sz w:val="22"/>
          <w:szCs w:val="22"/>
        </w:rPr>
        <w:t>,</w:t>
      </w:r>
      <w:r w:rsidR="00F50307">
        <w:rPr>
          <w:sz w:val="22"/>
          <w:szCs w:val="22"/>
          <w:vertAlign w:val="superscript"/>
        </w:rPr>
        <w:t xml:space="preserve"> </w:t>
      </w:r>
      <w:r w:rsidR="00F50307">
        <w:rPr>
          <w:sz w:val="22"/>
          <w:szCs w:val="22"/>
        </w:rPr>
        <w:t>D. Vušak</w:t>
      </w:r>
      <w:r w:rsidR="00F50307" w:rsidRPr="005335FD">
        <w:rPr>
          <w:sz w:val="22"/>
          <w:szCs w:val="22"/>
          <w:vertAlign w:val="superscript"/>
        </w:rPr>
        <w:t>1</w:t>
      </w:r>
      <w:r w:rsidR="00F50307" w:rsidRPr="00F50307">
        <w:rPr>
          <w:sz w:val="22"/>
          <w:szCs w:val="22"/>
        </w:rPr>
        <w:t>,</w:t>
      </w:r>
      <w:r w:rsidR="00F50307">
        <w:rPr>
          <w:sz w:val="22"/>
          <w:szCs w:val="22"/>
          <w:vertAlign w:val="superscript"/>
        </w:rPr>
        <w:t xml:space="preserve"> </w:t>
      </w:r>
      <w:r w:rsidRPr="005335FD">
        <w:rPr>
          <w:sz w:val="22"/>
          <w:szCs w:val="22"/>
        </w:rPr>
        <w:t>M. Belas</w:t>
      </w:r>
      <w:r w:rsidR="001D21A6" w:rsidRPr="005335FD">
        <w:rPr>
          <w:sz w:val="22"/>
          <w:szCs w:val="22"/>
          <w:vertAlign w:val="superscript"/>
        </w:rPr>
        <w:t>1</w:t>
      </w:r>
      <w:r w:rsidR="001D21A6" w:rsidRPr="005335FD">
        <w:rPr>
          <w:sz w:val="22"/>
          <w:szCs w:val="22"/>
        </w:rPr>
        <w:t xml:space="preserve">, </w:t>
      </w:r>
      <w:r w:rsidR="00F0550E" w:rsidRPr="005335FD">
        <w:rPr>
          <w:sz w:val="22"/>
          <w:szCs w:val="22"/>
        </w:rPr>
        <w:t>D. Kučera-Čavara</w:t>
      </w:r>
      <w:r w:rsidR="00675B32" w:rsidRPr="005335FD">
        <w:rPr>
          <w:sz w:val="22"/>
          <w:szCs w:val="22"/>
          <w:vertAlign w:val="superscript"/>
        </w:rPr>
        <w:t>1</w:t>
      </w:r>
      <w:r w:rsidR="00B9559E" w:rsidRPr="005335FD">
        <w:rPr>
          <w:sz w:val="22"/>
          <w:szCs w:val="22"/>
        </w:rPr>
        <w:t>,</w:t>
      </w:r>
      <w:r w:rsidR="00F0550E" w:rsidRPr="005335FD">
        <w:rPr>
          <w:sz w:val="22"/>
          <w:szCs w:val="22"/>
          <w:vertAlign w:val="superscript"/>
        </w:rPr>
        <w:t xml:space="preserve"> </w:t>
      </w:r>
      <w:r w:rsidR="00F0550E" w:rsidRPr="005335FD">
        <w:rPr>
          <w:sz w:val="22"/>
          <w:szCs w:val="22"/>
        </w:rPr>
        <w:t>B. Prugovečki</w:t>
      </w:r>
      <w:r w:rsidR="00F0550E" w:rsidRPr="005335FD">
        <w:rPr>
          <w:sz w:val="22"/>
          <w:szCs w:val="22"/>
          <w:vertAlign w:val="superscript"/>
        </w:rPr>
        <w:t>1</w:t>
      </w:r>
      <w:r w:rsidR="001D21A6">
        <w:t xml:space="preserve"> </w:t>
      </w:r>
    </w:p>
    <w:p w14:paraId="340CB6CD" w14:textId="66CD96D6" w:rsidR="00797534" w:rsidRDefault="001D21A6">
      <w:pPr>
        <w:pStyle w:val="Naslov3"/>
      </w:pPr>
      <w:r>
        <w:rPr>
          <w:vertAlign w:val="superscript"/>
        </w:rPr>
        <w:t>1</w:t>
      </w:r>
      <w:r w:rsidR="00675B32">
        <w:t>University of Zagreb, Faculty of Science, Department of Chemistry</w:t>
      </w:r>
      <w:r>
        <w:t>,</w:t>
      </w:r>
      <w:r w:rsidR="00797534">
        <w:t xml:space="preserve"> Horvatovac 102a, 10000 Zagreb, Croatia </w:t>
      </w:r>
    </w:p>
    <w:p w14:paraId="26AFA057" w14:textId="1F9F4AD4" w:rsidR="00C60A5D" w:rsidRDefault="001D21A6">
      <w:pPr>
        <w:pStyle w:val="Naslov3"/>
      </w:pPr>
      <w:r>
        <w:t xml:space="preserve"> </w:t>
      </w:r>
      <w:r>
        <w:rPr>
          <w:vertAlign w:val="superscript"/>
        </w:rPr>
        <w:t>2</w:t>
      </w:r>
      <w:r w:rsidR="00AC0809">
        <w:t>University Josip Juraj Strossmayer Osijek, Faculty of Medicine</w:t>
      </w:r>
      <w:r w:rsidR="00797534">
        <w:t xml:space="preserve">, </w:t>
      </w:r>
      <w:r w:rsidR="00797534" w:rsidRPr="00797534">
        <w:t>Josipa Huttlera 4, 31000 Osijek</w:t>
      </w:r>
      <w:r w:rsidR="00927DB6">
        <w:t>, Croatia</w:t>
      </w:r>
      <w:r w:rsidR="00797534">
        <w:t xml:space="preserve"> </w:t>
      </w:r>
    </w:p>
    <w:p w14:paraId="3AA6E04E" w14:textId="2E962019" w:rsidR="00C60A5D" w:rsidRDefault="00675B32">
      <w:pPr>
        <w:pStyle w:val="Naslov3"/>
        <w:rPr>
          <w:sz w:val="18"/>
          <w:szCs w:val="18"/>
        </w:rPr>
      </w:pPr>
      <w:r>
        <w:t>ikekez@chem.pmf.hr</w:t>
      </w:r>
      <w:r w:rsidR="001D21A6">
        <w:rPr>
          <w:lang w:eastAsia="de-DE"/>
        </w:rPr>
        <w:br/>
      </w:r>
    </w:p>
    <w:p w14:paraId="4982064C" w14:textId="54ED2FFC" w:rsidR="0075379E" w:rsidRDefault="00385CF4" w:rsidP="0075379E">
      <w:r w:rsidRPr="00385CF4">
        <w:t xml:space="preserve">Ternary metal complexes are gaining increasing attention in drug discovery due to their unique structural and biological properties </w:t>
      </w:r>
      <w:r w:rsidR="00A96152">
        <w:t>[1</w:t>
      </w:r>
      <w:r w:rsidR="005E2CD5">
        <w:t>-2</w:t>
      </w:r>
      <w:r w:rsidR="00A96152">
        <w:t>]</w:t>
      </w:r>
      <w:r w:rsidR="004C6715">
        <w:t>.</w:t>
      </w:r>
      <w:r w:rsidR="00A96152" w:rsidRPr="0075379E">
        <w:t xml:space="preserve"> </w:t>
      </w:r>
      <w:r w:rsidRPr="00385CF4">
        <w:t>These complexes feature a central metal ion coordinated by two distinct ligands, often resulting in enhanced stability, selectivity, and therapeutic potential. Among them, copper(</w:t>
      </w:r>
      <w:r>
        <w:rPr>
          <w:smallCaps/>
        </w:rPr>
        <w:t>ii</w:t>
      </w:r>
      <w:r w:rsidRPr="00385CF4">
        <w:t>) coordination compounds with amino acidates and heterocyclic bases form a well-studied subclass known as Cassiopeia, recognized for their anticancer activity</w:t>
      </w:r>
      <w:r>
        <w:t xml:space="preserve"> </w:t>
      </w:r>
      <w:r w:rsidR="00BB2E24" w:rsidRPr="00BB2E24">
        <w:t>[3]</w:t>
      </w:r>
      <w:r w:rsidR="00BB2E24">
        <w:rPr>
          <w:sz w:val="18"/>
          <w:szCs w:val="18"/>
        </w:rPr>
        <w:t>.</w:t>
      </w:r>
      <w:r w:rsidR="00BB2E24" w:rsidRPr="005E2CD5">
        <w:rPr>
          <w:sz w:val="18"/>
          <w:szCs w:val="18"/>
        </w:rPr>
        <w:t xml:space="preserve"> </w:t>
      </w:r>
      <w:r w:rsidR="00BD7940">
        <w:t xml:space="preserve"> </w:t>
      </w:r>
      <w:r w:rsidR="00BD7940" w:rsidRPr="00BD7940">
        <w:t>We have recently been involved in synthesizing novel copper ternary coordination compounds with different amino acids and heterocyclic bases, including 2,2’-bipyridine and 1,10-phenanthroline, as potential DNA binders with antiproliferative activity towards various cancer cells</w:t>
      </w:r>
      <w:r w:rsidR="00BB2E24">
        <w:t xml:space="preserve"> </w:t>
      </w:r>
      <w:r w:rsidR="00BB2E24" w:rsidRPr="00BB2E24">
        <w:t>[</w:t>
      </w:r>
      <w:r w:rsidR="00BB2E24">
        <w:t>4-5</w:t>
      </w:r>
      <w:r w:rsidR="00BB2E24" w:rsidRPr="00BB2E24">
        <w:t>]</w:t>
      </w:r>
      <w:r w:rsidR="00F7050D">
        <w:t>. In</w:t>
      </w:r>
      <w:r w:rsidR="00BD7940" w:rsidRPr="00BD7940">
        <w:t xml:space="preserve"> </w:t>
      </w:r>
      <w:r w:rsidR="00FF39D8">
        <w:t xml:space="preserve">this work, </w:t>
      </w:r>
      <w:r w:rsidR="00F7050D">
        <w:t>w</w:t>
      </w:r>
      <w:r w:rsidR="0075379E">
        <w:t xml:space="preserve">e have </w:t>
      </w:r>
      <w:r w:rsidR="00F00DB6">
        <w:t xml:space="preserve">investigated </w:t>
      </w:r>
      <w:r w:rsidR="002A0C84">
        <w:t>anticancer</w:t>
      </w:r>
      <w:r w:rsidR="00F00DB6">
        <w:t xml:space="preserve"> activity of</w:t>
      </w:r>
      <w:r w:rsidR="002D3F73">
        <w:t xml:space="preserve"> three different copper(</w:t>
      </w:r>
      <w:r w:rsidR="002D3F73">
        <w:rPr>
          <w:smallCaps/>
        </w:rPr>
        <w:t>ii</w:t>
      </w:r>
      <w:r w:rsidR="002D3F73">
        <w:t>) ternary coordination compounds with glycine and 1,10</w:t>
      </w:r>
      <w:r w:rsidR="000C3439">
        <w:t>-</w:t>
      </w:r>
      <w:r w:rsidR="002D3F73">
        <w:t>phenanthroline (</w:t>
      </w:r>
      <w:r w:rsidR="009A62AA" w:rsidRPr="009A62AA">
        <w:rPr>
          <w:b/>
          <w:bCs/>
        </w:rPr>
        <w:t>1</w:t>
      </w:r>
      <w:r w:rsidR="009A62AA">
        <w:t xml:space="preserve"> - </w:t>
      </w:r>
      <w:r w:rsidR="009A62AA" w:rsidRPr="009A62AA">
        <w:t>{[Cu(Gly)(H</w:t>
      </w:r>
      <w:r w:rsidR="009A62AA" w:rsidRPr="009A62AA">
        <w:rPr>
          <w:vertAlign w:val="subscript"/>
        </w:rPr>
        <w:t>2</w:t>
      </w:r>
      <w:r w:rsidR="009A62AA" w:rsidRPr="009A62AA">
        <w:t>O)(phen)][Cu(</w:t>
      </w:r>
      <w:r w:rsidR="009A62AA" w:rsidRPr="009A62AA">
        <w:rPr>
          <w:i/>
          <w:iCs/>
        </w:rPr>
        <w:t>μ</w:t>
      </w:r>
      <w:r w:rsidR="009A62AA" w:rsidRPr="009A62AA">
        <w:t>-Gly)(phen)]SO</w:t>
      </w:r>
      <w:r w:rsidR="009A62AA" w:rsidRPr="009A62AA">
        <w:rPr>
          <w:vertAlign w:val="subscript"/>
        </w:rPr>
        <w:t>4</w:t>
      </w:r>
      <w:r w:rsidR="009A62AA" w:rsidRPr="009A62AA">
        <w:t>·2H</w:t>
      </w:r>
      <w:r w:rsidR="009A62AA" w:rsidRPr="009A62AA">
        <w:rPr>
          <w:vertAlign w:val="subscript"/>
        </w:rPr>
        <w:t>2</w:t>
      </w:r>
      <w:r w:rsidR="009A62AA" w:rsidRPr="009A62AA">
        <w:t>O}</w:t>
      </w:r>
      <w:r w:rsidR="009A62AA" w:rsidRPr="009A62AA">
        <w:rPr>
          <w:i/>
          <w:iCs/>
        </w:rPr>
        <w:t>n</w:t>
      </w:r>
      <w:r w:rsidR="009A62AA">
        <w:t xml:space="preserve">, </w:t>
      </w:r>
      <w:r w:rsidR="009A62AA" w:rsidRPr="009A62AA">
        <w:rPr>
          <w:b/>
          <w:bCs/>
        </w:rPr>
        <w:t>2</w:t>
      </w:r>
      <w:r w:rsidR="009A62AA">
        <w:t xml:space="preserve"> - </w:t>
      </w:r>
      <w:r w:rsidR="009A62AA" w:rsidRPr="009A62AA">
        <w:t>[Cu(Gly)(H</w:t>
      </w:r>
      <w:r w:rsidR="009A62AA" w:rsidRPr="009A62AA">
        <w:rPr>
          <w:vertAlign w:val="subscript"/>
        </w:rPr>
        <w:t>2</w:t>
      </w:r>
      <w:r w:rsidR="009A62AA" w:rsidRPr="009A62AA">
        <w:t>O)(phen)][Cu(Gly)(SO</w:t>
      </w:r>
      <w:r w:rsidR="009A62AA" w:rsidRPr="009A62AA">
        <w:rPr>
          <w:vertAlign w:val="subscript"/>
        </w:rPr>
        <w:t>4</w:t>
      </w:r>
      <w:r w:rsidR="009A62AA" w:rsidRPr="009A62AA">
        <w:t>)(phen)]·5H</w:t>
      </w:r>
      <w:r w:rsidR="009A62AA" w:rsidRPr="009A62AA">
        <w:rPr>
          <w:vertAlign w:val="subscript"/>
        </w:rPr>
        <w:t>2</w:t>
      </w:r>
      <w:r w:rsidR="009A62AA" w:rsidRPr="009A62AA">
        <w:t>O</w:t>
      </w:r>
      <w:r w:rsidR="009A62AA">
        <w:t xml:space="preserve"> and </w:t>
      </w:r>
      <w:r w:rsidR="009A62AA" w:rsidRPr="009A62AA">
        <w:rPr>
          <w:b/>
          <w:bCs/>
        </w:rPr>
        <w:t>3</w:t>
      </w:r>
      <w:r w:rsidR="009A62AA">
        <w:t xml:space="preserve"> - </w:t>
      </w:r>
      <w:r w:rsidR="009A62AA" w:rsidRPr="009A62AA">
        <w:t>[Cu(Gly)(phen)(H</w:t>
      </w:r>
      <w:r w:rsidR="009A62AA" w:rsidRPr="009A62AA">
        <w:rPr>
          <w:vertAlign w:val="subscript"/>
        </w:rPr>
        <w:t>2</w:t>
      </w:r>
      <w:r w:rsidR="009A62AA" w:rsidRPr="009A62AA">
        <w:t>O)]</w:t>
      </w:r>
      <w:r w:rsidR="009A62AA" w:rsidRPr="009A62AA">
        <w:rPr>
          <w:vertAlign w:val="subscript"/>
        </w:rPr>
        <w:t>2</w:t>
      </w:r>
      <w:r w:rsidR="009A62AA" w:rsidRPr="009A62AA">
        <w:t>SO</w:t>
      </w:r>
      <w:r w:rsidR="009A62AA" w:rsidRPr="009A62AA">
        <w:rPr>
          <w:vertAlign w:val="subscript"/>
        </w:rPr>
        <w:t>4</w:t>
      </w:r>
      <w:r w:rsidR="009A62AA" w:rsidRPr="009A62AA">
        <w:t>·6H</w:t>
      </w:r>
      <w:r w:rsidR="009A62AA" w:rsidRPr="009A62AA">
        <w:rPr>
          <w:vertAlign w:val="subscript"/>
        </w:rPr>
        <w:t>2</w:t>
      </w:r>
      <w:r w:rsidR="009A62AA" w:rsidRPr="009A62AA">
        <w:t>O</w:t>
      </w:r>
      <w:r w:rsidR="009A62AA">
        <w:t>))</w:t>
      </w:r>
      <w:r w:rsidR="002A0C84">
        <w:t xml:space="preserve">. </w:t>
      </w:r>
      <w:r w:rsidRPr="00385CF4">
        <w:t xml:space="preserve">All three </w:t>
      </w:r>
      <w:r>
        <w:t>c</w:t>
      </w:r>
      <w:r w:rsidRPr="002A0903">
        <w:t>ompound</w:t>
      </w:r>
      <w:r>
        <w:t>s</w:t>
      </w:r>
      <w:r w:rsidRPr="002A0903">
        <w:t xml:space="preserve"> </w:t>
      </w:r>
      <w:r>
        <w:t>(</w:t>
      </w:r>
      <w:r w:rsidRPr="002A0903">
        <w:rPr>
          <w:b/>
          <w:bCs/>
        </w:rPr>
        <w:t>1</w:t>
      </w:r>
      <w:r>
        <w:rPr>
          <w:b/>
          <w:bCs/>
        </w:rPr>
        <w:sym w:font="Symbol" w:char="F02D"/>
      </w:r>
      <w:r w:rsidRPr="002A0903">
        <w:rPr>
          <w:b/>
          <w:bCs/>
        </w:rPr>
        <w:t>3</w:t>
      </w:r>
      <w:r>
        <w:t>)</w:t>
      </w:r>
      <w:r w:rsidRPr="002A0903">
        <w:t xml:space="preserve"> </w:t>
      </w:r>
      <w:r w:rsidRPr="00385CF4">
        <w:t xml:space="preserve">exhibited potent antiproliferative activity against five human cancer cell lines </w:t>
      </w:r>
      <w:r w:rsidR="008F6E0B">
        <w:t>MDA-MB 231</w:t>
      </w:r>
      <w:r w:rsidR="008F6E0B" w:rsidRPr="002A0903">
        <w:t xml:space="preserve"> (breast), </w:t>
      </w:r>
      <w:r w:rsidR="008F6E0B">
        <w:t>Hep-G2</w:t>
      </w:r>
      <w:r w:rsidR="008F6E0B" w:rsidRPr="002A0903">
        <w:t xml:space="preserve"> (</w:t>
      </w:r>
      <w:r w:rsidR="008F6E0B" w:rsidRPr="004766BA">
        <w:t>liver</w:t>
      </w:r>
      <w:r w:rsidR="008F6E0B" w:rsidRPr="002A0903">
        <w:t>)</w:t>
      </w:r>
      <w:r w:rsidR="008F6E0B">
        <w:t xml:space="preserve">, KATO III (gastric), </w:t>
      </w:r>
      <w:r w:rsidR="008F6E0B" w:rsidRPr="004766BA">
        <w:t xml:space="preserve">PANC-1 </w:t>
      </w:r>
      <w:r w:rsidR="008F6E0B">
        <w:t>(</w:t>
      </w:r>
      <w:r w:rsidR="008F6E0B" w:rsidRPr="004766BA">
        <w:t>pancreatic duct</w:t>
      </w:r>
      <w:r w:rsidR="008F6E0B">
        <w:t xml:space="preserve">) and Caco-2 </w:t>
      </w:r>
      <w:r w:rsidR="008F6E0B" w:rsidRPr="002A0903">
        <w:t>(</w:t>
      </w:r>
      <w:r w:rsidR="008F6E0B">
        <w:t>intestinal</w:t>
      </w:r>
      <w:r w:rsidR="008F6E0B" w:rsidRPr="002A0903">
        <w:t>)</w:t>
      </w:r>
      <w:r w:rsidR="008F6E0B">
        <w:t xml:space="preserve"> </w:t>
      </w:r>
      <w:r w:rsidRPr="00385CF4">
        <w:t xml:space="preserve">with </w:t>
      </w:r>
      <w:r w:rsidRPr="00385CF4">
        <w:rPr>
          <w:i/>
          <w:iCs/>
        </w:rPr>
        <w:t>IC</w:t>
      </w:r>
      <w:r w:rsidRPr="00385CF4">
        <w:rPr>
          <w:vertAlign w:val="subscript"/>
        </w:rPr>
        <w:t xml:space="preserve">50 </w:t>
      </w:r>
      <w:r w:rsidRPr="00385CF4">
        <w:t>values ranging from</w:t>
      </w:r>
      <w:r w:rsidR="008F6E0B">
        <w:t xml:space="preserve"> 0.6 to 2.8 </w:t>
      </w:r>
      <w:r w:rsidR="008F6E0B">
        <w:sym w:font="Symbol" w:char="F06D"/>
      </w:r>
      <w:r w:rsidR="008F6E0B">
        <w:t>mol dm</w:t>
      </w:r>
      <w:r w:rsidR="008F6E0B" w:rsidRPr="001F26A5">
        <w:rPr>
          <w:vertAlign w:val="superscript"/>
        </w:rPr>
        <w:sym w:font="Symbol" w:char="F02D"/>
      </w:r>
      <w:r w:rsidR="008F6E0B" w:rsidRPr="001F26A5">
        <w:rPr>
          <w:vertAlign w:val="superscript"/>
        </w:rPr>
        <w:t>3</w:t>
      </w:r>
      <w:r w:rsidR="008F6E0B">
        <w:t xml:space="preserve">. The most potent and selective activity was </w:t>
      </w:r>
      <w:r w:rsidR="00F63616">
        <w:t>observed</w:t>
      </w:r>
      <w:r w:rsidR="008F6E0B">
        <w:t xml:space="preserve"> against KATO III gastric cancer cells (</w:t>
      </w:r>
      <w:r w:rsidR="008F6E0B" w:rsidRPr="006D2687">
        <w:rPr>
          <w:i/>
          <w:iCs/>
        </w:rPr>
        <w:t>IC</w:t>
      </w:r>
      <w:r w:rsidR="008F6E0B" w:rsidRPr="006D2687">
        <w:rPr>
          <w:vertAlign w:val="subscript"/>
        </w:rPr>
        <w:t>50</w:t>
      </w:r>
      <w:r w:rsidR="008F6E0B">
        <w:rPr>
          <w:vertAlign w:val="subscript"/>
        </w:rPr>
        <w:t xml:space="preserve"> </w:t>
      </w:r>
      <w:r w:rsidR="008F6E0B" w:rsidRPr="006D2687">
        <w:t>=</w:t>
      </w:r>
      <w:r w:rsidR="008F6E0B">
        <w:t xml:space="preserve"> 0.6 </w:t>
      </w:r>
      <w:r w:rsidR="008F6E0B">
        <w:sym w:font="Symbol" w:char="F06D"/>
      </w:r>
      <w:r w:rsidR="008F6E0B">
        <w:t>mol dm</w:t>
      </w:r>
      <w:r w:rsidR="008F6E0B" w:rsidRPr="001F26A5">
        <w:rPr>
          <w:vertAlign w:val="superscript"/>
        </w:rPr>
        <w:sym w:font="Symbol" w:char="F02D"/>
      </w:r>
      <w:r w:rsidR="008F6E0B" w:rsidRPr="001F26A5">
        <w:rPr>
          <w:vertAlign w:val="superscript"/>
        </w:rPr>
        <w:t>3</w:t>
      </w:r>
      <w:r w:rsidR="008F6E0B">
        <w:t xml:space="preserve">), with lower cytotoxicity against </w:t>
      </w:r>
      <w:r w:rsidR="008F6E0B" w:rsidRPr="004766BA">
        <w:t>MRC-5</w:t>
      </w:r>
      <w:r w:rsidR="008F6E0B">
        <w:t xml:space="preserve"> healthy fibroblast control cells (</w:t>
      </w:r>
      <w:r w:rsidR="008F6E0B" w:rsidRPr="00310454">
        <w:rPr>
          <w:i/>
          <w:iCs/>
        </w:rPr>
        <w:t>IC</w:t>
      </w:r>
      <w:r w:rsidR="008F6E0B" w:rsidRPr="00310454">
        <w:rPr>
          <w:vertAlign w:val="subscript"/>
        </w:rPr>
        <w:t>50</w:t>
      </w:r>
      <w:r w:rsidR="008F6E0B" w:rsidRPr="007138B2">
        <w:t xml:space="preserve"> = </w:t>
      </w:r>
      <w:r w:rsidR="008F6E0B">
        <w:t>4</w:t>
      </w:r>
      <w:r w:rsidR="008F6E0B" w:rsidRPr="007138B2">
        <w:t xml:space="preserve"> </w:t>
      </w:r>
      <w:r w:rsidR="008F6E0B">
        <w:sym w:font="Symbol" w:char="F06D"/>
      </w:r>
      <w:r w:rsidR="008F6E0B" w:rsidRPr="007138B2">
        <w:t>mol dm</w:t>
      </w:r>
      <w:r w:rsidR="008F6E0B" w:rsidRPr="007138B2">
        <w:rPr>
          <w:vertAlign w:val="superscript"/>
        </w:rPr>
        <w:sym w:font="Symbol" w:char="F02D"/>
      </w:r>
      <w:r w:rsidR="008F6E0B" w:rsidRPr="007138B2">
        <w:rPr>
          <w:vertAlign w:val="superscript"/>
        </w:rPr>
        <w:t>3</w:t>
      </w:r>
      <w:r w:rsidR="008F6E0B">
        <w:t xml:space="preserve">). </w:t>
      </w:r>
      <w:r w:rsidRPr="00385CF4">
        <w:t xml:space="preserve">The antibacterial activity of compound </w:t>
      </w:r>
      <w:r w:rsidRPr="00385CF4">
        <w:rPr>
          <w:b/>
          <w:bCs/>
        </w:rPr>
        <w:t>2</w:t>
      </w:r>
      <w:r w:rsidRPr="00385CF4">
        <w:t xml:space="preserve"> was also assessed against two Gram-positive (</w:t>
      </w:r>
      <w:r w:rsidRPr="00385CF4">
        <w:rPr>
          <w:i/>
          <w:iCs/>
        </w:rPr>
        <w:t>S. aureus</w:t>
      </w:r>
      <w:r w:rsidRPr="00385CF4">
        <w:t xml:space="preserve"> ATCC 29213, </w:t>
      </w:r>
      <w:r w:rsidRPr="00385CF4">
        <w:rPr>
          <w:i/>
          <w:iCs/>
        </w:rPr>
        <w:t>E. faecalis</w:t>
      </w:r>
      <w:r w:rsidRPr="00385CF4">
        <w:t xml:space="preserve"> ATCC 29212) and two Gram-negative strains (</w:t>
      </w:r>
      <w:r w:rsidRPr="00385CF4">
        <w:rPr>
          <w:i/>
          <w:iCs/>
        </w:rPr>
        <w:t>E. coli</w:t>
      </w:r>
      <w:r w:rsidRPr="00385CF4">
        <w:t xml:space="preserve"> ToIC-Tn10, </w:t>
      </w:r>
      <w:r w:rsidRPr="00385CF4">
        <w:rPr>
          <w:i/>
          <w:iCs/>
        </w:rPr>
        <w:t>M. catarrhalis</w:t>
      </w:r>
      <w:r w:rsidRPr="00385CF4">
        <w:t xml:space="preserve"> ATCC 23246). It displayed moderate activity against Gram-positive bacteria and pronounced activity against Gram-negative strains, with the lowest </w:t>
      </w:r>
      <w:r w:rsidRPr="00E03502">
        <w:t>minimal inhibitory concentration</w:t>
      </w:r>
      <w:r w:rsidRPr="00385CF4">
        <w:t xml:space="preserve"> </w:t>
      </w:r>
      <w:r>
        <w:t>(</w:t>
      </w:r>
      <w:r w:rsidRPr="00385CF4">
        <w:t>MIC</w:t>
      </w:r>
      <w:r>
        <w:t>)</w:t>
      </w:r>
      <w:r w:rsidRPr="00385CF4">
        <w:t xml:space="preserve"> observed for </w:t>
      </w:r>
      <w:r w:rsidRPr="00385CF4">
        <w:rPr>
          <w:i/>
          <w:iCs/>
        </w:rPr>
        <w:t>M. catarrhalis</w:t>
      </w:r>
      <w:r w:rsidRPr="00385CF4">
        <w:t xml:space="preserve"> (</w:t>
      </w:r>
      <w:r w:rsidRPr="00385CF4">
        <w:rPr>
          <w:i/>
          <w:iCs/>
        </w:rPr>
        <w:t>MIC</w:t>
      </w:r>
      <w:r>
        <w:t xml:space="preserve"> = </w:t>
      </w:r>
      <w:r w:rsidRPr="00385CF4">
        <w:t xml:space="preserve">4 μg/mL). </w:t>
      </w:r>
      <w:r w:rsidR="008F6E0B">
        <w:t>The b</w:t>
      </w:r>
      <w:r w:rsidR="002A0903">
        <w:t xml:space="preserve">inding </w:t>
      </w:r>
      <w:r w:rsidR="00B256A4">
        <w:t xml:space="preserve">affinity </w:t>
      </w:r>
      <w:r w:rsidR="00F00DB6">
        <w:t xml:space="preserve">of compound </w:t>
      </w:r>
      <w:r w:rsidR="00F00DB6" w:rsidRPr="00F00DB6">
        <w:rPr>
          <w:b/>
          <w:bCs/>
        </w:rPr>
        <w:t>2</w:t>
      </w:r>
      <w:r w:rsidR="00F00DB6">
        <w:t xml:space="preserve"> </w:t>
      </w:r>
      <w:r w:rsidR="002A0903">
        <w:t xml:space="preserve">toward </w:t>
      </w:r>
      <w:r w:rsidR="001F26A5">
        <w:t xml:space="preserve">the </w:t>
      </w:r>
      <w:r w:rsidR="002A0903">
        <w:t>double</w:t>
      </w:r>
      <w:r w:rsidR="00680DDC">
        <w:t>-</w:t>
      </w:r>
      <w:r w:rsidR="002A0903">
        <w:t xml:space="preserve">stranded oligonucleotide </w:t>
      </w:r>
      <w:r w:rsidR="00C13ABD" w:rsidRPr="00DC272A">
        <w:rPr>
          <w:b/>
          <w:bCs/>
        </w:rPr>
        <w:t>DNA</w:t>
      </w:r>
      <w:r w:rsidR="002A0903">
        <w:t xml:space="preserve"> (</w:t>
      </w:r>
      <w:r w:rsidR="002A0903" w:rsidRPr="00DC272A">
        <w:t>ds(CGCGAATTCGCG</w:t>
      </w:r>
      <w:r w:rsidR="002A0903" w:rsidRPr="002A0903">
        <w:t>)</w:t>
      </w:r>
      <w:r w:rsidR="002A0903">
        <w:t>)</w:t>
      </w:r>
      <w:r w:rsidR="00F00DB6">
        <w:t xml:space="preserve"> </w:t>
      </w:r>
      <w:r w:rsidR="00B256A4">
        <w:t xml:space="preserve">was explored </w:t>
      </w:r>
      <w:r w:rsidR="00F00DB6">
        <w:t>by spectroscop</w:t>
      </w:r>
      <w:r w:rsidR="002A0C84">
        <w:t>ic</w:t>
      </w:r>
      <w:r w:rsidR="00F00DB6">
        <w:t xml:space="preserve"> and crystallographic </w:t>
      </w:r>
      <w:r w:rsidR="002A0C84">
        <w:t>methods</w:t>
      </w:r>
      <w:r w:rsidR="009A62AA">
        <w:t>.</w:t>
      </w:r>
      <w:r w:rsidR="002D3F73">
        <w:t xml:space="preserve"> </w:t>
      </w:r>
      <w:r w:rsidR="00F7050D" w:rsidRPr="002A0903">
        <w:t xml:space="preserve"> </w:t>
      </w:r>
      <w:r w:rsidR="002A0903" w:rsidRPr="002A0903">
        <w:t xml:space="preserve">Absorption and fluorescence spectra suggested a </w:t>
      </w:r>
      <w:r w:rsidR="00AB0EBF">
        <w:t>moderate</w:t>
      </w:r>
      <w:r w:rsidR="002A0903" w:rsidRPr="002A0903">
        <w:t xml:space="preserve"> binding affinity of </w:t>
      </w:r>
      <w:r w:rsidR="002A0903" w:rsidRPr="002D3FF2">
        <w:rPr>
          <w:b/>
          <w:bCs/>
        </w:rPr>
        <w:t>2</w:t>
      </w:r>
      <w:r w:rsidR="002D3FF2">
        <w:t xml:space="preserve"> </w:t>
      </w:r>
      <w:r w:rsidR="002A0903" w:rsidRPr="002A0903">
        <w:t>to the double-stranded DNA dodecamer.</w:t>
      </w:r>
      <w:r w:rsidR="002D3FF2">
        <w:t xml:space="preserve"> Co</w:t>
      </w:r>
      <w:r w:rsidR="008F6E0B">
        <w:t>-</w:t>
      </w:r>
      <w:r w:rsidR="002D3FF2">
        <w:t xml:space="preserve">crystallization experiments were carried out using </w:t>
      </w:r>
      <w:r w:rsidR="00EE4510">
        <w:t xml:space="preserve">the </w:t>
      </w:r>
      <w:r w:rsidR="002D3FF2">
        <w:t>Oryx8 crystallization robot</w:t>
      </w:r>
      <w:r w:rsidR="00EE4510">
        <w:t>,</w:t>
      </w:r>
      <w:r w:rsidR="002D3FF2">
        <w:t xml:space="preserve"> and </w:t>
      </w:r>
      <w:r w:rsidR="00DE1690">
        <w:t xml:space="preserve">obtained </w:t>
      </w:r>
      <w:r w:rsidR="002D3FF2">
        <w:t xml:space="preserve">crystals were further </w:t>
      </w:r>
      <w:r w:rsidR="00DC272A">
        <w:t>analysed</w:t>
      </w:r>
      <w:r w:rsidR="002D3FF2">
        <w:t xml:space="preserve"> using </w:t>
      </w:r>
      <w:r w:rsidR="00EE4510">
        <w:t xml:space="preserve">the </w:t>
      </w:r>
      <w:r w:rsidR="002D3FF2">
        <w:t xml:space="preserve">X-ray diffraction method on </w:t>
      </w:r>
      <w:r w:rsidR="00DC272A">
        <w:t xml:space="preserve">XRD2 </w:t>
      </w:r>
      <w:r w:rsidR="002D3FF2">
        <w:t>Elettra synchrotron beamline (</w:t>
      </w:r>
      <w:r w:rsidR="00DC272A">
        <w:t>Trieste</w:t>
      </w:r>
      <w:r w:rsidR="002D3FF2">
        <w:t xml:space="preserve">, Italy). </w:t>
      </w:r>
      <w:r w:rsidR="00DC272A">
        <w:t>A</w:t>
      </w:r>
      <w:r w:rsidR="002D3FF2">
        <w:t xml:space="preserve"> new crystal form of </w:t>
      </w:r>
      <w:r w:rsidR="002D3FF2" w:rsidRPr="002A0903">
        <w:t xml:space="preserve">double-stranded DNA dodecamer </w:t>
      </w:r>
      <w:r w:rsidR="002D3FF2" w:rsidRPr="00DC272A">
        <w:t>ds(CGCGAATTCGCG)</w:t>
      </w:r>
      <w:r w:rsidR="002D3FF2">
        <w:t xml:space="preserve"> </w:t>
      </w:r>
      <w:r w:rsidR="00DC272A">
        <w:t>was obtained</w:t>
      </w:r>
      <w:r w:rsidR="00EE4510">
        <w:t>,</w:t>
      </w:r>
      <w:r w:rsidR="00DC272A">
        <w:t xml:space="preserve"> </w:t>
      </w:r>
      <w:r w:rsidR="002D3FF2">
        <w:t xml:space="preserve">crystallizing in </w:t>
      </w:r>
      <w:r w:rsidR="005335FD">
        <w:t>trigonal</w:t>
      </w:r>
      <w:r w:rsidR="00DC272A">
        <w:t xml:space="preserve"> space group –</w:t>
      </w:r>
      <w:r w:rsidR="005335FD">
        <w:t xml:space="preserve"> </w:t>
      </w:r>
      <w:r w:rsidR="005335FD" w:rsidRPr="005335FD">
        <w:rPr>
          <w:i/>
          <w:iCs/>
        </w:rPr>
        <w:t>H</w:t>
      </w:r>
      <w:r w:rsidR="005335FD">
        <w:t xml:space="preserve">3 with unit cell parameters </w:t>
      </w:r>
      <w:r w:rsidR="005335FD" w:rsidRPr="00DC272A">
        <w:rPr>
          <w:i/>
          <w:iCs/>
        </w:rPr>
        <w:t>a</w:t>
      </w:r>
      <w:r w:rsidR="005335FD">
        <w:t xml:space="preserve"> = </w:t>
      </w:r>
      <w:r w:rsidR="005335FD" w:rsidRPr="00DC272A">
        <w:rPr>
          <w:i/>
          <w:iCs/>
        </w:rPr>
        <w:t>b</w:t>
      </w:r>
      <w:r w:rsidR="005335FD">
        <w:t xml:space="preserve"> = 38.52</w:t>
      </w:r>
      <w:r w:rsidR="00DC272A">
        <w:t xml:space="preserve">0 Å, </w:t>
      </w:r>
      <w:r w:rsidR="00DC272A" w:rsidRPr="00DC272A">
        <w:rPr>
          <w:i/>
          <w:iCs/>
        </w:rPr>
        <w:t>c</w:t>
      </w:r>
      <w:r w:rsidR="00DC272A">
        <w:t xml:space="preserve"> = 99.200 Å, </w:t>
      </w:r>
      <w:r w:rsidR="00DC272A" w:rsidRPr="00DC272A">
        <w:rPr>
          <w:i/>
          <w:iCs/>
        </w:rPr>
        <w:sym w:font="Symbol" w:char="F061"/>
      </w:r>
      <w:r w:rsidR="00DC272A">
        <w:t xml:space="preserve"> = </w:t>
      </w:r>
      <w:r w:rsidR="00DC272A" w:rsidRPr="00DC272A">
        <w:rPr>
          <w:i/>
          <w:iCs/>
        </w:rPr>
        <w:sym w:font="Symbol" w:char="F062"/>
      </w:r>
      <w:r w:rsidR="00DC272A">
        <w:t xml:space="preserve"> = 90</w:t>
      </w:r>
      <w:r w:rsidR="00DC272A">
        <w:sym w:font="Symbol" w:char="F0B0"/>
      </w:r>
      <w:r w:rsidR="00DC272A">
        <w:t xml:space="preserve">, </w:t>
      </w:r>
      <w:r w:rsidR="00DC272A" w:rsidRPr="00DC272A">
        <w:rPr>
          <w:i/>
          <w:iCs/>
        </w:rPr>
        <w:sym w:font="Symbol" w:char="F067"/>
      </w:r>
      <w:r w:rsidR="00DC272A">
        <w:t xml:space="preserve"> = 120</w:t>
      </w:r>
      <w:r w:rsidR="00DC272A">
        <w:sym w:font="Symbol" w:char="F0B0"/>
      </w:r>
      <w:r w:rsidR="005D3E1F">
        <w:t>.</w:t>
      </w:r>
      <w:r w:rsidR="00DC272A">
        <w:t xml:space="preserve"> </w:t>
      </w:r>
      <w:r w:rsidR="00AB0EBF" w:rsidRPr="00AB0EBF">
        <w:t>These findings highlight the potential of copper-based ternary complexes as dual-function anticancer and antibacterial agents. Their capacity to engage with DNA and exhibit selective biological activity positions them as promising candidates in the development of next-generation metallodrugs</w:t>
      </w:r>
      <w:r w:rsidR="00AB0EBF">
        <w:t>.</w:t>
      </w:r>
    </w:p>
    <w:p w14:paraId="10318C00" w14:textId="77777777" w:rsidR="008724D5" w:rsidRPr="0075379E" w:rsidRDefault="008724D5" w:rsidP="0075379E"/>
    <w:bookmarkEnd w:id="0"/>
    <w:p w14:paraId="6EDAB307" w14:textId="10CEB3EF" w:rsidR="008724D5" w:rsidRPr="00F60F82" w:rsidRDefault="008724D5" w:rsidP="008724D5">
      <w:pPr>
        <w:pStyle w:val="Naslov4"/>
        <w:rPr>
          <w:szCs w:val="18"/>
        </w:rPr>
      </w:pPr>
      <w:r w:rsidRPr="00F60F82">
        <w:rPr>
          <w:szCs w:val="18"/>
        </w:rPr>
        <w:t xml:space="preserve">[1] </w:t>
      </w:r>
      <w:r w:rsidR="006B5AEB" w:rsidRPr="00F60F82">
        <w:rPr>
          <w:szCs w:val="18"/>
        </w:rPr>
        <w:t>Zhang</w:t>
      </w:r>
      <w:r w:rsidR="00B42AE3" w:rsidRPr="00F60F82">
        <w:rPr>
          <w:szCs w:val="18"/>
        </w:rPr>
        <w:t>, Z.,</w:t>
      </w:r>
      <w:r w:rsidR="006B5AEB" w:rsidRPr="00F60F82">
        <w:rPr>
          <w:szCs w:val="18"/>
        </w:rPr>
        <w:t xml:space="preserve"> </w:t>
      </w:r>
      <w:r w:rsidR="00B42AE3" w:rsidRPr="00F60F82">
        <w:rPr>
          <w:szCs w:val="18"/>
        </w:rPr>
        <w:t>Wang, H.,</w:t>
      </w:r>
      <w:r w:rsidR="006B5AEB" w:rsidRPr="00F60F82">
        <w:rPr>
          <w:szCs w:val="18"/>
        </w:rPr>
        <w:t xml:space="preserve"> Wang </w:t>
      </w:r>
      <w:r w:rsidR="00B42AE3" w:rsidRPr="00F60F82">
        <w:rPr>
          <w:szCs w:val="18"/>
        </w:rPr>
        <w:t>Q.</w:t>
      </w:r>
      <w:r w:rsidR="006B5AEB" w:rsidRPr="00F60F82">
        <w:rPr>
          <w:szCs w:val="18"/>
        </w:rPr>
        <w:t>, Yan</w:t>
      </w:r>
      <w:r w:rsidR="00B42AE3" w:rsidRPr="00F60F82">
        <w:rPr>
          <w:szCs w:val="18"/>
        </w:rPr>
        <w:t>,</w:t>
      </w:r>
      <w:r w:rsidR="006B5AEB" w:rsidRPr="00F60F82">
        <w:rPr>
          <w:szCs w:val="18"/>
        </w:rPr>
        <w:t xml:space="preserve"> </w:t>
      </w:r>
      <w:r w:rsidR="00B42AE3" w:rsidRPr="00F60F82">
        <w:rPr>
          <w:szCs w:val="18"/>
        </w:rPr>
        <w:t>M.</w:t>
      </w:r>
      <w:r w:rsidR="006B5AEB" w:rsidRPr="00F60F82">
        <w:rPr>
          <w:szCs w:val="18"/>
        </w:rPr>
        <w:t>, Wang</w:t>
      </w:r>
      <w:r w:rsidR="00B42AE3" w:rsidRPr="00F60F82">
        <w:rPr>
          <w:szCs w:val="18"/>
        </w:rPr>
        <w:t>, H.,</w:t>
      </w:r>
      <w:r w:rsidR="006B5AEB" w:rsidRPr="00F60F82">
        <w:rPr>
          <w:szCs w:val="18"/>
        </w:rPr>
        <w:t xml:space="preserve"> Bi</w:t>
      </w:r>
      <w:r w:rsidR="00B42AE3" w:rsidRPr="00F60F82">
        <w:rPr>
          <w:szCs w:val="18"/>
        </w:rPr>
        <w:t>, C.,</w:t>
      </w:r>
      <w:r w:rsidR="006B5AEB" w:rsidRPr="00F60F82">
        <w:rPr>
          <w:szCs w:val="18"/>
        </w:rPr>
        <w:t xml:space="preserve"> Sun</w:t>
      </w:r>
      <w:r w:rsidR="00B42AE3" w:rsidRPr="00F60F82">
        <w:rPr>
          <w:szCs w:val="18"/>
        </w:rPr>
        <w:t>, S.</w:t>
      </w:r>
      <w:r w:rsidR="00F60F82" w:rsidRPr="00F60F82">
        <w:rPr>
          <w:szCs w:val="18"/>
        </w:rPr>
        <w:t xml:space="preserve"> &amp;</w:t>
      </w:r>
      <w:r w:rsidR="006B5AEB" w:rsidRPr="00F60F82">
        <w:rPr>
          <w:szCs w:val="18"/>
        </w:rPr>
        <w:t xml:space="preserve"> Fan</w:t>
      </w:r>
      <w:r w:rsidR="00B42AE3" w:rsidRPr="00F60F82">
        <w:rPr>
          <w:szCs w:val="18"/>
        </w:rPr>
        <w:t xml:space="preserve">, Y. </w:t>
      </w:r>
      <w:r w:rsidRPr="00F60F82">
        <w:rPr>
          <w:szCs w:val="18"/>
        </w:rPr>
        <w:t>(</w:t>
      </w:r>
      <w:r w:rsidR="00B42AE3" w:rsidRPr="00F60F82">
        <w:rPr>
          <w:szCs w:val="18"/>
        </w:rPr>
        <w:t>2016</w:t>
      </w:r>
      <w:r w:rsidRPr="00F60F82">
        <w:rPr>
          <w:szCs w:val="18"/>
        </w:rPr>
        <w:t xml:space="preserve">). </w:t>
      </w:r>
      <w:r w:rsidR="00B42AE3" w:rsidRPr="00F60F82">
        <w:rPr>
          <w:i/>
          <w:szCs w:val="18"/>
        </w:rPr>
        <w:t>Int</w:t>
      </w:r>
      <w:r w:rsidRPr="00F60F82">
        <w:rPr>
          <w:i/>
          <w:szCs w:val="18"/>
        </w:rPr>
        <w:t xml:space="preserve">. </w:t>
      </w:r>
      <w:r w:rsidR="00B42AE3" w:rsidRPr="00F60F82">
        <w:rPr>
          <w:i/>
          <w:szCs w:val="18"/>
        </w:rPr>
        <w:t>J</w:t>
      </w:r>
      <w:r w:rsidRPr="00F60F82">
        <w:rPr>
          <w:i/>
          <w:szCs w:val="18"/>
        </w:rPr>
        <w:t xml:space="preserve">. </w:t>
      </w:r>
      <w:r w:rsidR="00B42AE3" w:rsidRPr="00F60F82">
        <w:rPr>
          <w:i/>
          <w:szCs w:val="18"/>
        </w:rPr>
        <w:t>Oncol</w:t>
      </w:r>
      <w:r w:rsidRPr="00F60F82">
        <w:rPr>
          <w:i/>
          <w:szCs w:val="18"/>
        </w:rPr>
        <w:t>.</w:t>
      </w:r>
      <w:r w:rsidRPr="00F60F82">
        <w:rPr>
          <w:szCs w:val="18"/>
        </w:rPr>
        <w:t xml:space="preserve"> </w:t>
      </w:r>
      <w:r w:rsidR="00B42AE3" w:rsidRPr="00F60F82">
        <w:rPr>
          <w:b/>
          <w:szCs w:val="18"/>
        </w:rPr>
        <w:t>49(2)</w:t>
      </w:r>
      <w:r w:rsidRPr="00F60F82">
        <w:rPr>
          <w:szCs w:val="18"/>
        </w:rPr>
        <w:t xml:space="preserve">, </w:t>
      </w:r>
      <w:r w:rsidR="00B42AE3" w:rsidRPr="00F60F82">
        <w:rPr>
          <w:szCs w:val="18"/>
        </w:rPr>
        <w:t>691–699</w:t>
      </w:r>
      <w:r w:rsidRPr="00F60F82">
        <w:rPr>
          <w:szCs w:val="18"/>
        </w:rPr>
        <w:t>.</w:t>
      </w:r>
    </w:p>
    <w:p w14:paraId="07967D8D" w14:textId="1CBB79E8" w:rsidR="005E2CD5" w:rsidRPr="00F60F82" w:rsidRDefault="005E2CD5" w:rsidP="005E2CD5">
      <w:pPr>
        <w:rPr>
          <w:sz w:val="18"/>
          <w:szCs w:val="18"/>
        </w:rPr>
      </w:pPr>
      <w:r w:rsidRPr="00F60F82">
        <w:rPr>
          <w:sz w:val="18"/>
          <w:szCs w:val="18"/>
        </w:rPr>
        <w:t>[2] Rajeshwari, K., Vasantha, P., Sathish Kumar, B.</w:t>
      </w:r>
      <w:r w:rsidR="00F60F82" w:rsidRPr="00F60F82">
        <w:rPr>
          <w:sz w:val="18"/>
          <w:szCs w:val="18"/>
        </w:rPr>
        <w:t xml:space="preserve"> &amp;</w:t>
      </w:r>
      <w:r w:rsidRPr="00F60F82">
        <w:rPr>
          <w:sz w:val="18"/>
          <w:szCs w:val="18"/>
        </w:rPr>
        <w:t xml:space="preserve"> Anantha Lakshmi, P. V. (2022). </w:t>
      </w:r>
      <w:r w:rsidR="0060776D" w:rsidRPr="00F60F82">
        <w:rPr>
          <w:i/>
          <w:iCs/>
          <w:sz w:val="18"/>
          <w:szCs w:val="18"/>
        </w:rPr>
        <w:t>Biol. Trace Elem. Res.</w:t>
      </w:r>
      <w:r w:rsidRPr="00F60F82">
        <w:rPr>
          <w:sz w:val="18"/>
          <w:szCs w:val="18"/>
        </w:rPr>
        <w:t xml:space="preserve"> </w:t>
      </w:r>
      <w:r w:rsidRPr="00F60F82">
        <w:rPr>
          <w:b/>
          <w:bCs/>
          <w:sz w:val="18"/>
          <w:szCs w:val="18"/>
        </w:rPr>
        <w:t>200</w:t>
      </w:r>
      <w:r w:rsidRPr="00F60F82">
        <w:rPr>
          <w:sz w:val="18"/>
          <w:szCs w:val="18"/>
        </w:rPr>
        <w:t>, 5351-5364.</w:t>
      </w:r>
    </w:p>
    <w:p w14:paraId="451A082D" w14:textId="6075AF31" w:rsidR="00BB2E24" w:rsidRPr="00F60F82" w:rsidRDefault="00BB2E24" w:rsidP="005E2CD5">
      <w:pPr>
        <w:rPr>
          <w:rStyle w:val="react-xocs-alternative-link"/>
          <w:sz w:val="18"/>
          <w:szCs w:val="18"/>
        </w:rPr>
      </w:pPr>
      <w:r w:rsidRPr="00F60F82">
        <w:rPr>
          <w:sz w:val="18"/>
          <w:szCs w:val="18"/>
        </w:rPr>
        <w:t xml:space="preserve">[3] </w:t>
      </w:r>
      <w:r w:rsidRPr="00F60F82">
        <w:rPr>
          <w:rStyle w:val="text"/>
          <w:sz w:val="18"/>
          <w:szCs w:val="18"/>
        </w:rPr>
        <w:t>Bravo-Gómez</w:t>
      </w:r>
      <w:r w:rsidR="004627E7" w:rsidRPr="00F60F82">
        <w:rPr>
          <w:rStyle w:val="text"/>
          <w:sz w:val="18"/>
          <w:szCs w:val="18"/>
        </w:rPr>
        <w:t>,</w:t>
      </w:r>
      <w:r w:rsidR="00D25E1F" w:rsidRPr="00F60F82">
        <w:rPr>
          <w:rStyle w:val="text"/>
          <w:sz w:val="18"/>
          <w:szCs w:val="18"/>
        </w:rPr>
        <w:t xml:space="preserve"> M. E.</w:t>
      </w:r>
      <w:r w:rsidR="004627E7" w:rsidRPr="00F60F82">
        <w:rPr>
          <w:rStyle w:val="text"/>
          <w:sz w:val="18"/>
          <w:szCs w:val="18"/>
        </w:rPr>
        <w:t xml:space="preserve">, </w:t>
      </w:r>
      <w:r w:rsidRPr="00F60F82">
        <w:rPr>
          <w:rStyle w:val="text"/>
          <w:sz w:val="18"/>
          <w:szCs w:val="18"/>
        </w:rPr>
        <w:t>García-Ramos</w:t>
      </w:r>
      <w:r w:rsidR="004627E7" w:rsidRPr="00F60F82">
        <w:rPr>
          <w:rStyle w:val="react-xocs-alternative-link"/>
          <w:sz w:val="18"/>
          <w:szCs w:val="18"/>
        </w:rPr>
        <w:t>, J.C.,</w:t>
      </w:r>
      <w:r w:rsidR="004627E7" w:rsidRPr="00F60F82">
        <w:rPr>
          <w:rStyle w:val="text"/>
          <w:sz w:val="18"/>
          <w:szCs w:val="18"/>
        </w:rPr>
        <w:t xml:space="preserve"> </w:t>
      </w:r>
      <w:r w:rsidRPr="00F60F82">
        <w:rPr>
          <w:rStyle w:val="text"/>
          <w:sz w:val="18"/>
          <w:szCs w:val="18"/>
        </w:rPr>
        <w:t>Gracia-Mora</w:t>
      </w:r>
      <w:r w:rsidR="004627E7" w:rsidRPr="00F60F82">
        <w:rPr>
          <w:rStyle w:val="react-xocs-alternative-link"/>
          <w:sz w:val="18"/>
          <w:szCs w:val="18"/>
        </w:rPr>
        <w:t>, I.</w:t>
      </w:r>
      <w:r w:rsidR="00F60F82" w:rsidRPr="00F60F82">
        <w:rPr>
          <w:sz w:val="18"/>
          <w:szCs w:val="18"/>
        </w:rPr>
        <w:t xml:space="preserve"> &amp;</w:t>
      </w:r>
      <w:r w:rsidRPr="00F60F82">
        <w:rPr>
          <w:rStyle w:val="react-xocs-alternative-link"/>
          <w:sz w:val="18"/>
          <w:szCs w:val="18"/>
        </w:rPr>
        <w:t> </w:t>
      </w:r>
      <w:r w:rsidRPr="00F60F82">
        <w:rPr>
          <w:rStyle w:val="text"/>
          <w:sz w:val="18"/>
          <w:szCs w:val="18"/>
        </w:rPr>
        <w:t>Ruiz-Azuara</w:t>
      </w:r>
      <w:r w:rsidR="004627E7" w:rsidRPr="00F60F82">
        <w:rPr>
          <w:rStyle w:val="text"/>
          <w:sz w:val="18"/>
          <w:szCs w:val="18"/>
        </w:rPr>
        <w:t xml:space="preserve"> L. (2009). </w:t>
      </w:r>
      <w:r w:rsidR="00077873" w:rsidRPr="00F60F82">
        <w:rPr>
          <w:rStyle w:val="text"/>
          <w:i/>
          <w:iCs/>
          <w:sz w:val="18"/>
          <w:szCs w:val="18"/>
        </w:rPr>
        <w:t>J. Inorg. Biochem.</w:t>
      </w:r>
      <w:r w:rsidR="004627E7" w:rsidRPr="00F60F82">
        <w:rPr>
          <w:rStyle w:val="text"/>
          <w:sz w:val="18"/>
          <w:szCs w:val="18"/>
        </w:rPr>
        <w:t xml:space="preserve"> </w:t>
      </w:r>
      <w:r w:rsidR="004627E7" w:rsidRPr="00F60F82">
        <w:rPr>
          <w:rStyle w:val="text"/>
          <w:b/>
          <w:bCs/>
          <w:sz w:val="18"/>
          <w:szCs w:val="18"/>
        </w:rPr>
        <w:t>103</w:t>
      </w:r>
      <w:r w:rsidR="0060776D" w:rsidRPr="00F60F82">
        <w:rPr>
          <w:rStyle w:val="text"/>
          <w:b/>
          <w:bCs/>
          <w:sz w:val="18"/>
          <w:szCs w:val="18"/>
        </w:rPr>
        <w:t>(</w:t>
      </w:r>
      <w:r w:rsidR="004627E7" w:rsidRPr="00F60F82">
        <w:rPr>
          <w:rStyle w:val="text"/>
          <w:b/>
          <w:bCs/>
          <w:sz w:val="18"/>
          <w:szCs w:val="18"/>
        </w:rPr>
        <w:t>2)</w:t>
      </w:r>
      <w:r w:rsidR="0060776D" w:rsidRPr="00F60F82">
        <w:rPr>
          <w:rStyle w:val="react-xocs-alternative-link"/>
          <w:sz w:val="18"/>
          <w:szCs w:val="18"/>
        </w:rPr>
        <w:t>, 299-309.</w:t>
      </w:r>
    </w:p>
    <w:p w14:paraId="5B72FDDA" w14:textId="3970FB69" w:rsidR="00BB2E24" w:rsidRPr="00F60F82" w:rsidRDefault="00BB2E24" w:rsidP="005E2CD5">
      <w:pPr>
        <w:rPr>
          <w:sz w:val="18"/>
          <w:szCs w:val="18"/>
        </w:rPr>
      </w:pPr>
      <w:r w:rsidRPr="00F60F82">
        <w:rPr>
          <w:sz w:val="18"/>
          <w:szCs w:val="18"/>
        </w:rPr>
        <w:t>[4]</w:t>
      </w:r>
      <w:r w:rsidRPr="00F60F82">
        <w:rPr>
          <w:rStyle w:val="Naslov2Char"/>
          <w:rFonts w:ascii="Times New Roman" w:hAnsi="Times New Roman" w:cs="Times New Roman"/>
          <w:sz w:val="18"/>
          <w:szCs w:val="18"/>
        </w:rPr>
        <w:t xml:space="preserve"> </w:t>
      </w:r>
      <w:r w:rsidRPr="00F60F82">
        <w:rPr>
          <w:rStyle w:val="text"/>
          <w:sz w:val="18"/>
          <w:szCs w:val="18"/>
        </w:rPr>
        <w:t>Vušak</w:t>
      </w:r>
      <w:r w:rsidR="00077873" w:rsidRPr="00F60F82">
        <w:rPr>
          <w:rStyle w:val="react-xocs-alternative-link"/>
          <w:sz w:val="18"/>
          <w:szCs w:val="18"/>
        </w:rPr>
        <w:t>, D.</w:t>
      </w:r>
      <w:r w:rsidRPr="00F60F82">
        <w:rPr>
          <w:color w:val="1F1F1F"/>
          <w:sz w:val="18"/>
          <w:szCs w:val="18"/>
        </w:rPr>
        <w:t>,</w:t>
      </w:r>
      <w:r w:rsidR="00077873" w:rsidRPr="00F60F82">
        <w:rPr>
          <w:rStyle w:val="text"/>
          <w:sz w:val="18"/>
          <w:szCs w:val="18"/>
        </w:rPr>
        <w:t xml:space="preserve"> </w:t>
      </w:r>
      <w:r w:rsidRPr="00F60F82">
        <w:rPr>
          <w:rStyle w:val="text"/>
          <w:sz w:val="18"/>
          <w:szCs w:val="18"/>
        </w:rPr>
        <w:t>Ležaić</w:t>
      </w:r>
      <w:r w:rsidR="00077873" w:rsidRPr="00F60F82">
        <w:rPr>
          <w:rStyle w:val="text"/>
          <w:sz w:val="18"/>
          <w:szCs w:val="18"/>
        </w:rPr>
        <w:t>,</w:t>
      </w:r>
      <w:r w:rsidR="00077873" w:rsidRPr="00F60F82">
        <w:rPr>
          <w:rStyle w:val="react-xocs-alternative-link"/>
          <w:sz w:val="18"/>
          <w:szCs w:val="18"/>
        </w:rPr>
        <w:t xml:space="preserve"> K.</w:t>
      </w:r>
      <w:r w:rsidRPr="00F60F82">
        <w:rPr>
          <w:color w:val="1F1F1F"/>
          <w:sz w:val="18"/>
          <w:szCs w:val="18"/>
        </w:rPr>
        <w:t>,</w:t>
      </w:r>
      <w:r w:rsidR="00077873" w:rsidRPr="00F60F82">
        <w:rPr>
          <w:rStyle w:val="text"/>
          <w:sz w:val="18"/>
          <w:szCs w:val="18"/>
        </w:rPr>
        <w:t xml:space="preserve"> </w:t>
      </w:r>
      <w:r w:rsidRPr="00F60F82">
        <w:rPr>
          <w:rStyle w:val="text"/>
          <w:sz w:val="18"/>
          <w:szCs w:val="18"/>
        </w:rPr>
        <w:t>Jurec</w:t>
      </w:r>
      <w:r w:rsidR="00077873" w:rsidRPr="00F60F82">
        <w:rPr>
          <w:rStyle w:val="text"/>
          <w:sz w:val="18"/>
          <w:szCs w:val="18"/>
        </w:rPr>
        <w:t xml:space="preserve">, J., </w:t>
      </w:r>
      <w:r w:rsidRPr="00F60F82">
        <w:rPr>
          <w:rStyle w:val="text"/>
          <w:sz w:val="18"/>
          <w:szCs w:val="18"/>
        </w:rPr>
        <w:t>Žilić</w:t>
      </w:r>
      <w:r w:rsidR="00077873" w:rsidRPr="00F60F82">
        <w:rPr>
          <w:rStyle w:val="react-xocs-alternative-link"/>
          <w:sz w:val="18"/>
          <w:szCs w:val="18"/>
        </w:rPr>
        <w:t>, D.</w:t>
      </w:r>
      <w:r w:rsidR="00F60F82" w:rsidRPr="00F60F82">
        <w:rPr>
          <w:sz w:val="18"/>
          <w:szCs w:val="18"/>
        </w:rPr>
        <w:t xml:space="preserve"> &amp;</w:t>
      </w:r>
      <w:r w:rsidR="00077873" w:rsidRPr="00F60F82">
        <w:rPr>
          <w:rStyle w:val="text"/>
          <w:sz w:val="18"/>
          <w:szCs w:val="18"/>
        </w:rPr>
        <w:t xml:space="preserve"> </w:t>
      </w:r>
      <w:r w:rsidRPr="00F60F82">
        <w:rPr>
          <w:rStyle w:val="text"/>
          <w:sz w:val="18"/>
          <w:szCs w:val="18"/>
        </w:rPr>
        <w:t>Prugovečki</w:t>
      </w:r>
      <w:r w:rsidR="00077873" w:rsidRPr="00F60F82">
        <w:rPr>
          <w:rStyle w:val="text"/>
          <w:sz w:val="18"/>
          <w:szCs w:val="18"/>
        </w:rPr>
        <w:t xml:space="preserve">, B. (2022). </w:t>
      </w:r>
      <w:r w:rsidR="00077873" w:rsidRPr="00F60F82">
        <w:rPr>
          <w:rStyle w:val="text"/>
          <w:i/>
          <w:iCs/>
          <w:sz w:val="18"/>
          <w:szCs w:val="18"/>
        </w:rPr>
        <w:t>Heli</w:t>
      </w:r>
      <w:r w:rsidR="00211E83" w:rsidRPr="00F60F82">
        <w:rPr>
          <w:rStyle w:val="text"/>
          <w:i/>
          <w:iCs/>
          <w:sz w:val="18"/>
          <w:szCs w:val="18"/>
        </w:rPr>
        <w:t>y</w:t>
      </w:r>
      <w:r w:rsidR="00077873" w:rsidRPr="00F60F82">
        <w:rPr>
          <w:rStyle w:val="text"/>
          <w:i/>
          <w:iCs/>
          <w:sz w:val="18"/>
          <w:szCs w:val="18"/>
        </w:rPr>
        <w:t>on</w:t>
      </w:r>
      <w:r w:rsidR="00077873" w:rsidRPr="00F60F82">
        <w:rPr>
          <w:rStyle w:val="text"/>
          <w:sz w:val="18"/>
          <w:szCs w:val="18"/>
        </w:rPr>
        <w:t xml:space="preserve"> </w:t>
      </w:r>
      <w:r w:rsidR="00077873" w:rsidRPr="00F60F82">
        <w:rPr>
          <w:rStyle w:val="text"/>
          <w:b/>
          <w:bCs/>
          <w:sz w:val="18"/>
          <w:szCs w:val="18"/>
        </w:rPr>
        <w:t>8(6)</w:t>
      </w:r>
      <w:r w:rsidR="00077873" w:rsidRPr="00F60F82">
        <w:rPr>
          <w:rStyle w:val="text"/>
          <w:sz w:val="18"/>
          <w:szCs w:val="18"/>
        </w:rPr>
        <w:t xml:space="preserve">, </w:t>
      </w:r>
      <w:r w:rsidR="00077873" w:rsidRPr="00F60F82">
        <w:rPr>
          <w:color w:val="1F1F1F"/>
          <w:sz w:val="18"/>
          <w:szCs w:val="18"/>
        </w:rPr>
        <w:t>e09556.</w:t>
      </w:r>
    </w:p>
    <w:p w14:paraId="12C90DF0" w14:textId="6D29DEB2" w:rsidR="00BB2E24" w:rsidRPr="00F60F82" w:rsidRDefault="00BB2E24" w:rsidP="00BB2E24">
      <w:pPr>
        <w:rPr>
          <w:sz w:val="18"/>
          <w:szCs w:val="18"/>
        </w:rPr>
      </w:pPr>
      <w:r w:rsidRPr="00F60F82">
        <w:rPr>
          <w:sz w:val="18"/>
          <w:szCs w:val="18"/>
        </w:rPr>
        <w:t xml:space="preserve">[5] </w:t>
      </w:r>
      <w:r w:rsidR="00CC140C" w:rsidRPr="00F60F82">
        <w:rPr>
          <w:rStyle w:val="text"/>
          <w:sz w:val="18"/>
          <w:szCs w:val="18"/>
        </w:rPr>
        <w:t>Vušak</w:t>
      </w:r>
      <w:r w:rsidR="00CC140C" w:rsidRPr="00F60F82">
        <w:rPr>
          <w:rStyle w:val="react-xocs-alternative-link"/>
          <w:sz w:val="18"/>
          <w:szCs w:val="18"/>
        </w:rPr>
        <w:t>, D.</w:t>
      </w:r>
      <w:r w:rsidRPr="00F60F82">
        <w:rPr>
          <w:sz w:val="18"/>
          <w:szCs w:val="18"/>
        </w:rPr>
        <w:t>,</w:t>
      </w:r>
      <w:r w:rsidR="00CC140C" w:rsidRPr="00F60F82">
        <w:rPr>
          <w:sz w:val="18"/>
          <w:szCs w:val="18"/>
        </w:rPr>
        <w:t xml:space="preserve"> </w:t>
      </w:r>
      <w:r w:rsidRPr="00F60F82">
        <w:rPr>
          <w:sz w:val="18"/>
          <w:szCs w:val="18"/>
        </w:rPr>
        <w:t>Šimunović</w:t>
      </w:r>
      <w:r w:rsidR="00CC140C" w:rsidRPr="00F60F82">
        <w:rPr>
          <w:sz w:val="18"/>
          <w:szCs w:val="18"/>
        </w:rPr>
        <w:t xml:space="preserve"> Letić, M.,</w:t>
      </w:r>
      <w:r w:rsidRPr="00F60F82">
        <w:rPr>
          <w:sz w:val="18"/>
          <w:szCs w:val="18"/>
        </w:rPr>
        <w:t xml:space="preserve"> Tašner</w:t>
      </w:r>
      <w:r w:rsidR="00CC140C" w:rsidRPr="00F60F82">
        <w:rPr>
          <w:sz w:val="18"/>
          <w:szCs w:val="18"/>
        </w:rPr>
        <w:t>, M.,</w:t>
      </w:r>
      <w:r w:rsidRPr="00F60F82">
        <w:rPr>
          <w:sz w:val="18"/>
          <w:szCs w:val="18"/>
        </w:rPr>
        <w:t xml:space="preserve"> Matković-Čalogović</w:t>
      </w:r>
      <w:r w:rsidR="00CC140C" w:rsidRPr="00F60F82">
        <w:rPr>
          <w:sz w:val="18"/>
          <w:szCs w:val="18"/>
        </w:rPr>
        <w:t>, D.,</w:t>
      </w:r>
      <w:r w:rsidRPr="00F60F82">
        <w:rPr>
          <w:sz w:val="18"/>
          <w:szCs w:val="18"/>
        </w:rPr>
        <w:t xml:space="preserve"> Jurec</w:t>
      </w:r>
      <w:r w:rsidR="00CC140C" w:rsidRPr="00F60F82">
        <w:rPr>
          <w:sz w:val="18"/>
          <w:szCs w:val="18"/>
        </w:rPr>
        <w:t>, J.,</w:t>
      </w:r>
      <w:r w:rsidRPr="00F60F82">
        <w:rPr>
          <w:sz w:val="18"/>
          <w:szCs w:val="18"/>
        </w:rPr>
        <w:t xml:space="preserve"> </w:t>
      </w:r>
      <w:r w:rsidR="00CC140C" w:rsidRPr="00F60F82">
        <w:rPr>
          <w:rStyle w:val="text"/>
          <w:sz w:val="18"/>
          <w:szCs w:val="18"/>
        </w:rPr>
        <w:t>Žilić</w:t>
      </w:r>
      <w:r w:rsidR="00CC140C" w:rsidRPr="00F60F82">
        <w:rPr>
          <w:rStyle w:val="react-xocs-alternative-link"/>
          <w:sz w:val="18"/>
          <w:szCs w:val="18"/>
        </w:rPr>
        <w:t>, D.</w:t>
      </w:r>
      <w:r w:rsidR="00F60F82" w:rsidRPr="00F60F82">
        <w:rPr>
          <w:sz w:val="18"/>
          <w:szCs w:val="18"/>
        </w:rPr>
        <w:t xml:space="preserve"> &amp;</w:t>
      </w:r>
      <w:r w:rsidR="00CC140C" w:rsidRPr="00F60F82">
        <w:rPr>
          <w:rStyle w:val="text"/>
          <w:sz w:val="18"/>
          <w:szCs w:val="18"/>
        </w:rPr>
        <w:t xml:space="preserve"> Prugovečki, B. (2024). </w:t>
      </w:r>
      <w:r w:rsidR="00CC140C" w:rsidRPr="00F60F82">
        <w:rPr>
          <w:rStyle w:val="text"/>
          <w:i/>
          <w:iCs/>
          <w:sz w:val="18"/>
          <w:szCs w:val="18"/>
        </w:rPr>
        <w:t>Molecules</w:t>
      </w:r>
      <w:r w:rsidR="00CC140C" w:rsidRPr="00F60F82">
        <w:rPr>
          <w:rStyle w:val="text"/>
          <w:sz w:val="18"/>
          <w:szCs w:val="18"/>
        </w:rPr>
        <w:t xml:space="preserve"> </w:t>
      </w:r>
      <w:r w:rsidR="00CC140C" w:rsidRPr="00F60F82">
        <w:rPr>
          <w:rStyle w:val="Istaknuto"/>
          <w:b/>
          <w:bCs/>
          <w:i w:val="0"/>
          <w:iCs w:val="0"/>
          <w:color w:val="222222"/>
          <w:sz w:val="18"/>
          <w:szCs w:val="18"/>
          <w:shd w:val="clear" w:color="auto" w:fill="FFFFFF"/>
        </w:rPr>
        <w:t>29</w:t>
      </w:r>
      <w:r w:rsidR="00CC140C" w:rsidRPr="00F60F82">
        <w:rPr>
          <w:b/>
          <w:bCs/>
          <w:color w:val="222222"/>
          <w:sz w:val="18"/>
          <w:szCs w:val="18"/>
          <w:shd w:val="clear" w:color="auto" w:fill="FFFFFF"/>
        </w:rPr>
        <w:t>(23)</w:t>
      </w:r>
      <w:r w:rsidR="00CC140C" w:rsidRPr="00F60F82">
        <w:rPr>
          <w:color w:val="222222"/>
          <w:sz w:val="18"/>
          <w:szCs w:val="18"/>
          <w:shd w:val="clear" w:color="auto" w:fill="FFFFFF"/>
        </w:rPr>
        <w:t>, 5621.</w:t>
      </w:r>
    </w:p>
    <w:p w14:paraId="24758473" w14:textId="4AA4CCDA" w:rsidR="00F00DB6" w:rsidRDefault="00F00DB6">
      <w:pPr>
        <w:spacing w:after="0"/>
        <w:jc w:val="left"/>
      </w:pPr>
    </w:p>
    <w:sectPr w:rsidR="00F00DB6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EB94" w14:textId="77777777" w:rsidR="00353FA2" w:rsidRDefault="00353FA2">
      <w:pPr>
        <w:spacing w:after="0"/>
      </w:pPr>
      <w:r>
        <w:separator/>
      </w:r>
    </w:p>
  </w:endnote>
  <w:endnote w:type="continuationSeparator" w:id="0">
    <w:p w14:paraId="40008B09" w14:textId="77777777" w:rsidR="00353FA2" w:rsidRDefault="00353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006C" w14:textId="77777777" w:rsidR="00C60A5D" w:rsidRDefault="001D21A6">
    <w:pPr>
      <w:pStyle w:val="Podnoje"/>
    </w:pPr>
    <w:r>
      <w:t>Acta Cryst. (2025). A81, e1</w:t>
    </w:r>
  </w:p>
  <w:p w14:paraId="589D23D2" w14:textId="77777777" w:rsidR="00C60A5D" w:rsidRDefault="00C60A5D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8332" w14:textId="77777777" w:rsidR="00353FA2" w:rsidRDefault="00353FA2">
      <w:pPr>
        <w:spacing w:after="0"/>
      </w:pPr>
      <w:r>
        <w:separator/>
      </w:r>
    </w:p>
  </w:footnote>
  <w:footnote w:type="continuationSeparator" w:id="0">
    <w:p w14:paraId="77190E73" w14:textId="77777777" w:rsidR="00353FA2" w:rsidRDefault="00353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A8B5" w14:textId="74771A76" w:rsidR="00C60A5D" w:rsidRDefault="001D21A6">
    <w:pPr>
      <w:tabs>
        <w:tab w:val="center" w:pos="4703"/>
        <w:tab w:val="right" w:pos="9406"/>
      </w:tabs>
    </w:pPr>
    <w:r>
      <w:rPr>
        <w:b/>
        <w:bCs/>
      </w:rPr>
      <w:t>MS</w:t>
    </w:r>
    <w:r w:rsidR="004A79BD">
      <w:rPr>
        <w:b/>
        <w:bCs/>
      </w:rPr>
      <w:t>6</w:t>
    </w:r>
    <w:r>
      <w:tab/>
    </w:r>
    <w:r w:rsidR="004A79BD" w:rsidRPr="004A79BD">
      <w:rPr>
        <w:b/>
        <w:bCs/>
      </w:rPr>
      <w:t>Fragment screening and structural based drug discovery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3FEE"/>
    <w:multiLevelType w:val="multilevel"/>
    <w:tmpl w:val="8B9C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502DA"/>
    <w:multiLevelType w:val="multilevel"/>
    <w:tmpl w:val="02F2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33864"/>
    <w:multiLevelType w:val="multilevel"/>
    <w:tmpl w:val="3238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F3364"/>
    <w:multiLevelType w:val="multilevel"/>
    <w:tmpl w:val="621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59797">
    <w:abstractNumId w:val="3"/>
  </w:num>
  <w:num w:numId="2" w16cid:durableId="858128721">
    <w:abstractNumId w:val="2"/>
  </w:num>
  <w:num w:numId="3" w16cid:durableId="186984859">
    <w:abstractNumId w:val="0"/>
  </w:num>
  <w:num w:numId="4" w16cid:durableId="160491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5D"/>
    <w:rsid w:val="00077873"/>
    <w:rsid w:val="000A2D43"/>
    <w:rsid w:val="000C0F07"/>
    <w:rsid w:val="000C3439"/>
    <w:rsid w:val="001D21A6"/>
    <w:rsid w:val="001F26A5"/>
    <w:rsid w:val="00211E83"/>
    <w:rsid w:val="002771F5"/>
    <w:rsid w:val="002A0903"/>
    <w:rsid w:val="002A0C84"/>
    <w:rsid w:val="002D0993"/>
    <w:rsid w:val="002D3F73"/>
    <w:rsid w:val="002D3FF2"/>
    <w:rsid w:val="00310454"/>
    <w:rsid w:val="00353FA2"/>
    <w:rsid w:val="0038025F"/>
    <w:rsid w:val="00385CF4"/>
    <w:rsid w:val="00435A85"/>
    <w:rsid w:val="004627E7"/>
    <w:rsid w:val="004766BA"/>
    <w:rsid w:val="00497BB6"/>
    <w:rsid w:val="004A79BD"/>
    <w:rsid w:val="004C6715"/>
    <w:rsid w:val="0051556A"/>
    <w:rsid w:val="005335FD"/>
    <w:rsid w:val="005D3E1F"/>
    <w:rsid w:val="005E2CD5"/>
    <w:rsid w:val="0060776D"/>
    <w:rsid w:val="00675B32"/>
    <w:rsid w:val="00680DDC"/>
    <w:rsid w:val="006B5AEB"/>
    <w:rsid w:val="006D2687"/>
    <w:rsid w:val="007138B2"/>
    <w:rsid w:val="00736D84"/>
    <w:rsid w:val="0075379E"/>
    <w:rsid w:val="00797534"/>
    <w:rsid w:val="008230AB"/>
    <w:rsid w:val="008724D5"/>
    <w:rsid w:val="008E48F8"/>
    <w:rsid w:val="008E7D37"/>
    <w:rsid w:val="008F6E0B"/>
    <w:rsid w:val="00927DB6"/>
    <w:rsid w:val="009A62AA"/>
    <w:rsid w:val="009B7CAC"/>
    <w:rsid w:val="00A007B3"/>
    <w:rsid w:val="00A96152"/>
    <w:rsid w:val="00AB0EBF"/>
    <w:rsid w:val="00AC0809"/>
    <w:rsid w:val="00B050E2"/>
    <w:rsid w:val="00B256A4"/>
    <w:rsid w:val="00B42AE3"/>
    <w:rsid w:val="00B71887"/>
    <w:rsid w:val="00B9559E"/>
    <w:rsid w:val="00BB2E24"/>
    <w:rsid w:val="00BD7940"/>
    <w:rsid w:val="00C13ABD"/>
    <w:rsid w:val="00C60A5D"/>
    <w:rsid w:val="00CC140C"/>
    <w:rsid w:val="00D25E1F"/>
    <w:rsid w:val="00DC272A"/>
    <w:rsid w:val="00DE1690"/>
    <w:rsid w:val="00E03502"/>
    <w:rsid w:val="00E52F61"/>
    <w:rsid w:val="00E82357"/>
    <w:rsid w:val="00EE4510"/>
    <w:rsid w:val="00F00DB6"/>
    <w:rsid w:val="00F0550E"/>
    <w:rsid w:val="00F4291F"/>
    <w:rsid w:val="00F50307"/>
    <w:rsid w:val="00F60F82"/>
    <w:rsid w:val="00F63616"/>
    <w:rsid w:val="00F7050D"/>
    <w:rsid w:val="00F81B50"/>
    <w:rsid w:val="00F84D80"/>
    <w:rsid w:val="00F94E0E"/>
    <w:rsid w:val="00FB2226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BB2F1"/>
  <w15:docId w15:val="{B68A5AE0-940A-4249-98E4-8680287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slov1">
    <w:name w:val="heading 1"/>
    <w:basedOn w:val="Normal"/>
    <w:next w:val="Naslov2"/>
    <w:link w:val="Naslov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slov2">
    <w:name w:val="heading 2"/>
    <w:basedOn w:val="Normal"/>
    <w:next w:val="Naslov3"/>
    <w:link w:val="Naslov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slov4">
    <w:name w:val="heading 4"/>
    <w:basedOn w:val="Normal"/>
    <w:next w:val="Normal"/>
    <w:link w:val="Naslov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slov5">
    <w:name w:val="heading 5"/>
    <w:basedOn w:val="Naslov6"/>
    <w:next w:val="Normal"/>
    <w:link w:val="Naslov5Char"/>
    <w:uiPriority w:val="9"/>
    <w:unhideWhenUsed/>
    <w:qFormat/>
    <w:rsid w:val="00605A18"/>
    <w:pPr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slov2Char">
    <w:name w:val="Naslov 2 Char"/>
    <w:link w:val="Naslov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slov3Char">
    <w:name w:val="Naslov 3 Char"/>
    <w:link w:val="Naslov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slov4Char">
    <w:name w:val="Naslov 4 Char"/>
    <w:link w:val="Naslov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aChar">
    <w:name w:val="HTML-adresa Char"/>
    <w:link w:val="HTML-adresa"/>
    <w:uiPriority w:val="99"/>
    <w:semiHidden/>
    <w:qFormat/>
    <w:rsid w:val="005E6DCD"/>
    <w:rPr>
      <w:i/>
      <w:iCs/>
      <w:lang w:val="de-DE" w:eastAsia="de-DE"/>
    </w:rPr>
  </w:style>
  <w:style w:type="character" w:customStyle="1" w:styleId="Naslov5Char">
    <w:name w:val="Naslov 5 Char"/>
    <w:link w:val="Naslov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slov6Char">
    <w:name w:val="Naslov 6 Char"/>
    <w:link w:val="Naslov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ZaglavljeChar">
    <w:name w:val="Zaglavlje Char"/>
    <w:link w:val="Zaglavlje"/>
    <w:uiPriority w:val="99"/>
    <w:qFormat/>
    <w:rsid w:val="00D13351"/>
    <w:rPr>
      <w:lang w:val="en-GB" w:eastAsia="de-DE"/>
    </w:rPr>
  </w:style>
  <w:style w:type="character" w:customStyle="1" w:styleId="PodnojeChar">
    <w:name w:val="Podnožje Char"/>
    <w:link w:val="Podnoje"/>
    <w:uiPriority w:val="99"/>
    <w:qFormat/>
    <w:rsid w:val="00D13351"/>
    <w:rPr>
      <w:lang w:val="en-GB" w:eastAsia="de-DE"/>
    </w:rPr>
  </w:style>
  <w:style w:type="character" w:customStyle="1" w:styleId="TekstbaloniaChar">
    <w:name w:val="Tekst balončića Char"/>
    <w:link w:val="Tekstbaloni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Tijeloteksta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-adresa">
    <w:name w:val="HTML Address"/>
    <w:basedOn w:val="Normal"/>
    <w:link w:val="HTML-adresa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055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0550E"/>
  </w:style>
  <w:style w:type="character" w:customStyle="1" w:styleId="TekstkomentaraChar">
    <w:name w:val="Tekst komentara Char"/>
    <w:basedOn w:val="Zadanifontodlomka"/>
    <w:link w:val="Tekstkomentara"/>
    <w:uiPriority w:val="99"/>
    <w:rsid w:val="00F0550E"/>
    <w:rPr>
      <w:lang w:eastAsia="de-D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055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0550E"/>
    <w:rPr>
      <w:b/>
      <w:bCs/>
      <w:lang w:eastAsia="de-DE"/>
    </w:rPr>
  </w:style>
  <w:style w:type="paragraph" w:customStyle="1" w:styleId="topic-item">
    <w:name w:val="topic-item"/>
    <w:basedOn w:val="Normal"/>
    <w:rsid w:val="00F0550E"/>
    <w:pPr>
      <w:suppressAutoHyphens w:val="0"/>
      <w:spacing w:before="100" w:beforeAutospacing="1" w:after="100" w:afterAutospacing="1"/>
      <w:jc w:val="left"/>
    </w:pPr>
    <w:rPr>
      <w:sz w:val="24"/>
      <w:szCs w:val="24"/>
      <w:lang w:val="hr-HR" w:eastAsia="hr-HR"/>
    </w:rPr>
  </w:style>
  <w:style w:type="character" w:customStyle="1" w:styleId="col-xs-12">
    <w:name w:val="col-xs-12"/>
    <w:basedOn w:val="Zadanifontodlomka"/>
    <w:rsid w:val="00F0550E"/>
  </w:style>
  <w:style w:type="paragraph" w:styleId="Odlomakpopisa">
    <w:name w:val="List Paragraph"/>
    <w:basedOn w:val="Normal"/>
    <w:uiPriority w:val="34"/>
    <w:rsid w:val="00F0550E"/>
    <w:pPr>
      <w:ind w:left="708"/>
    </w:pPr>
  </w:style>
  <w:style w:type="paragraph" w:styleId="Revizija">
    <w:name w:val="Revision"/>
    <w:hidden/>
    <w:uiPriority w:val="99"/>
    <w:semiHidden/>
    <w:rsid w:val="0038025F"/>
    <w:pPr>
      <w:suppressAutoHyphens w:val="0"/>
    </w:pPr>
    <w:rPr>
      <w:lang w:eastAsia="de-DE"/>
    </w:rPr>
  </w:style>
  <w:style w:type="character" w:styleId="Hiperveza">
    <w:name w:val="Hyperlink"/>
    <w:basedOn w:val="Zadanifontodlomka"/>
    <w:uiPriority w:val="99"/>
    <w:unhideWhenUsed/>
    <w:rsid w:val="00BD79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7940"/>
    <w:rPr>
      <w:color w:val="605E5C"/>
      <w:shd w:val="clear" w:color="auto" w:fill="E1DFDD"/>
    </w:rPr>
  </w:style>
  <w:style w:type="character" w:customStyle="1" w:styleId="react-xocs-alternative-link">
    <w:name w:val="react-xocs-alternative-link"/>
    <w:basedOn w:val="Zadanifontodlomka"/>
    <w:rsid w:val="00BB2E24"/>
  </w:style>
  <w:style w:type="character" w:customStyle="1" w:styleId="given-name">
    <w:name w:val="given-name"/>
    <w:basedOn w:val="Zadanifontodlomka"/>
    <w:rsid w:val="00BB2E24"/>
  </w:style>
  <w:style w:type="character" w:customStyle="1" w:styleId="text">
    <w:name w:val="text"/>
    <w:basedOn w:val="Zadanifontodlomka"/>
    <w:rsid w:val="00BB2E24"/>
  </w:style>
  <w:style w:type="character" w:customStyle="1" w:styleId="author-ref">
    <w:name w:val="author-ref"/>
    <w:basedOn w:val="Zadanifontodlomka"/>
    <w:rsid w:val="00BB2E24"/>
  </w:style>
  <w:style w:type="character" w:styleId="Istaknuto">
    <w:name w:val="Emphasis"/>
    <w:basedOn w:val="Zadanifontodlomka"/>
    <w:uiPriority w:val="20"/>
    <w:qFormat/>
    <w:rsid w:val="00CC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725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334709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360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998b1-be10-462f-bbe8-99d9e1ccb042">
      <Terms xmlns="http://schemas.microsoft.com/office/infopath/2007/PartnerControls"/>
    </lcf76f155ced4ddcb4097134ff3c332f>
    <TaxCatchAll xmlns="b17dcdfb-7df3-4ea4-9a74-6c7d7225cb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DF82A342D954C9713239A9148E1DC" ma:contentTypeVersion="13" ma:contentTypeDescription="Create a new document." ma:contentTypeScope="" ma:versionID="2f0054ee68f640bbc972c4413d1abc8b">
  <xsd:schema xmlns:xsd="http://www.w3.org/2001/XMLSchema" xmlns:xs="http://www.w3.org/2001/XMLSchema" xmlns:p="http://schemas.microsoft.com/office/2006/metadata/properties" xmlns:ns2="34e998b1-be10-462f-bbe8-99d9e1ccb042" xmlns:ns3="b17dcdfb-7df3-4ea4-9a74-6c7d7225cb01" targetNamespace="http://schemas.microsoft.com/office/2006/metadata/properties" ma:root="true" ma:fieldsID="006a519b45fe8e61444639881099d67c" ns2:_="" ns3:_="">
    <xsd:import namespace="34e998b1-be10-462f-bbe8-99d9e1ccb042"/>
    <xsd:import namespace="b17dcdfb-7df3-4ea4-9a74-6c7d7225cb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998b1-be10-462f-bbe8-99d9e1ccb0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b5bfa9-24ab-4233-a33d-ee8d53130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dcdfb-7df3-4ea4-9a74-6c7d7225cb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7ef175-f9a7-4ae8-a51f-868ed4eb1e02}" ma:internalName="TaxCatchAll" ma:showField="CatchAllData" ma:web="b17dcdfb-7df3-4ea4-9a74-6c7d7225c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C6B2-DA1E-4A73-81A8-CC799AA0EEF7}">
  <ds:schemaRefs>
    <ds:schemaRef ds:uri="http://schemas.microsoft.com/office/2006/metadata/properties"/>
    <ds:schemaRef ds:uri="http://schemas.microsoft.com/office/infopath/2007/PartnerControls"/>
    <ds:schemaRef ds:uri="34e998b1-be10-462f-bbe8-99d9e1ccb042"/>
    <ds:schemaRef ds:uri="b17dcdfb-7df3-4ea4-9a74-6c7d7225cb01"/>
  </ds:schemaRefs>
</ds:datastoreItem>
</file>

<file path=customXml/itemProps2.xml><?xml version="1.0" encoding="utf-8"?>
<ds:datastoreItem xmlns:ds="http://schemas.openxmlformats.org/officeDocument/2006/customXml" ds:itemID="{2F7F8093-02D8-45D4-B4EF-9402C2E2D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D6B01-15C3-4D64-9D69-EEC85C0DC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998b1-be10-462f-bbe8-99d9e1ccb042"/>
    <ds:schemaRef ds:uri="b17dcdfb-7df3-4ea4-9a74-6c7d7225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554</Words>
  <Characters>3464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Ivana Kekez</cp:lastModifiedBy>
  <cp:revision>5</cp:revision>
  <dcterms:created xsi:type="dcterms:W3CDTF">2025-05-10T12:52:00Z</dcterms:created>
  <dcterms:modified xsi:type="dcterms:W3CDTF">2025-05-10T14:47:00Z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a0739a1f-f5d7-4f47-a567-e4b552b9aa8b</vt:lpwstr>
  </property>
  <property fmtid="{D5CDD505-2E9C-101B-9397-08002B2CF9AE}" pid="7" name="ContentTypeId">
    <vt:lpwstr>0x0101006A6DF82A342D954C9713239A9148E1DC</vt:lpwstr>
  </property>
</Properties>
</file>