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C0FA6" w14:textId="37018986" w:rsidR="006B1D1D" w:rsidRPr="00FC3598" w:rsidRDefault="00FC3598" w:rsidP="006B1D1D">
      <w:pPr>
        <w:pStyle w:val="Titre2"/>
        <w:rPr>
          <w:iCs w:val="0"/>
          <w:kern w:val="2"/>
          <w:sz w:val="24"/>
          <w:szCs w:val="32"/>
        </w:rPr>
      </w:pPr>
      <w:r>
        <w:rPr>
          <w:iCs w:val="0"/>
          <w:kern w:val="2"/>
          <w:sz w:val="24"/>
          <w:szCs w:val="32"/>
        </w:rPr>
        <w:t>S</w:t>
      </w:r>
      <w:r w:rsidR="006B1D1D" w:rsidRPr="006B1D1D">
        <w:rPr>
          <w:iCs w:val="0"/>
          <w:kern w:val="2"/>
          <w:sz w:val="24"/>
          <w:szCs w:val="32"/>
        </w:rPr>
        <w:t>tructural study of the chromatin remodel</w:t>
      </w:r>
      <w:r w:rsidR="006B1D1D">
        <w:rPr>
          <w:iCs w:val="0"/>
          <w:kern w:val="2"/>
          <w:sz w:val="24"/>
          <w:szCs w:val="32"/>
        </w:rPr>
        <w:t>l</w:t>
      </w:r>
      <w:r w:rsidR="006B1D1D" w:rsidRPr="006B1D1D">
        <w:rPr>
          <w:iCs w:val="0"/>
          <w:kern w:val="2"/>
          <w:sz w:val="24"/>
          <w:szCs w:val="32"/>
        </w:rPr>
        <w:t xml:space="preserve">ing complex RSC </w:t>
      </w:r>
      <w:r w:rsidR="006B1D1D">
        <w:rPr>
          <w:iCs w:val="0"/>
          <w:kern w:val="2"/>
          <w:sz w:val="24"/>
          <w:szCs w:val="32"/>
        </w:rPr>
        <w:t xml:space="preserve">in </w:t>
      </w:r>
      <w:r w:rsidR="000100F0">
        <w:rPr>
          <w:iCs w:val="0"/>
          <w:kern w:val="2"/>
          <w:sz w:val="24"/>
          <w:szCs w:val="32"/>
        </w:rPr>
        <w:t xml:space="preserve">                     </w:t>
      </w:r>
      <w:r w:rsidR="006B1D1D" w:rsidRPr="006B1D1D">
        <w:rPr>
          <w:i/>
          <w:kern w:val="2"/>
          <w:sz w:val="24"/>
          <w:szCs w:val="32"/>
        </w:rPr>
        <w:t>C</w:t>
      </w:r>
      <w:r w:rsidR="006B1D1D">
        <w:rPr>
          <w:i/>
          <w:kern w:val="2"/>
          <w:sz w:val="24"/>
          <w:szCs w:val="32"/>
        </w:rPr>
        <w:t>andida</w:t>
      </w:r>
      <w:r w:rsidR="006B1D1D" w:rsidRPr="006B1D1D">
        <w:rPr>
          <w:i/>
          <w:kern w:val="2"/>
          <w:sz w:val="24"/>
          <w:szCs w:val="32"/>
        </w:rPr>
        <w:t xml:space="preserve"> </w:t>
      </w:r>
      <w:r w:rsidR="006B1D1D">
        <w:rPr>
          <w:i/>
          <w:kern w:val="2"/>
          <w:sz w:val="24"/>
          <w:szCs w:val="32"/>
        </w:rPr>
        <w:t>a</w:t>
      </w:r>
      <w:r w:rsidR="006B1D1D" w:rsidRPr="006B1D1D">
        <w:rPr>
          <w:i/>
          <w:kern w:val="2"/>
          <w:sz w:val="24"/>
          <w:szCs w:val="32"/>
        </w:rPr>
        <w:t>lbicans</w:t>
      </w:r>
      <w:r w:rsidR="006B1D1D">
        <w:t xml:space="preserve">. </w:t>
      </w:r>
    </w:p>
    <w:p w14:paraId="22D41F39" w14:textId="1D04C064" w:rsidR="006B1D1D" w:rsidRDefault="006B1D1D" w:rsidP="006B1D1D">
      <w:pPr>
        <w:pStyle w:val="Titre2"/>
      </w:pPr>
      <w:r>
        <w:t>R. Dupeyron</w:t>
      </w:r>
      <w:r>
        <w:rPr>
          <w:vertAlign w:val="superscript"/>
        </w:rPr>
        <w:t>1,2</w:t>
      </w:r>
      <w:r>
        <w:t>, L. Belot</w:t>
      </w:r>
      <w:r>
        <w:rPr>
          <w:vertAlign w:val="superscript"/>
        </w:rPr>
        <w:t>1</w:t>
      </w:r>
      <w:r>
        <w:t>, C. Sayou</w:t>
      </w:r>
      <w:r>
        <w:rPr>
          <w:vertAlign w:val="superscript"/>
        </w:rPr>
        <w:t>2</w:t>
      </w:r>
      <w:r>
        <w:t>, F. Weis</w:t>
      </w:r>
      <w:r>
        <w:rPr>
          <w:vertAlign w:val="superscript"/>
        </w:rPr>
        <w:t>1</w:t>
      </w:r>
      <w:r>
        <w:t>,</w:t>
      </w:r>
      <w:r w:rsidR="00DF1A5D">
        <w:t xml:space="preserve"> </w:t>
      </w:r>
      <w:r w:rsidR="00E41A2F" w:rsidRPr="00E41A2F">
        <w:t>E. Zarkadas</w:t>
      </w:r>
      <w:r w:rsidR="00E41A2F">
        <w:rPr>
          <w:vertAlign w:val="superscript"/>
        </w:rPr>
        <w:t>1</w:t>
      </w:r>
      <w:r w:rsidR="00E41A2F" w:rsidRPr="00E41A2F">
        <w:t>, S. Kieffer-Jaquinod</w:t>
      </w:r>
      <w:r w:rsidR="00E41A2F">
        <w:rPr>
          <w:vertAlign w:val="superscript"/>
        </w:rPr>
        <w:t>3</w:t>
      </w:r>
      <w:r w:rsidR="00E41A2F" w:rsidRPr="00E41A2F">
        <w:t xml:space="preserve">, J. </w:t>
      </w:r>
      <w:proofErr w:type="spellStart"/>
      <w:r w:rsidR="00E41A2F" w:rsidRPr="00E41A2F">
        <w:t>Novion</w:t>
      </w:r>
      <w:proofErr w:type="spellEnd"/>
      <w:r w:rsidR="00E41A2F" w:rsidRPr="00E41A2F">
        <w:t xml:space="preserve"> Ducassou</w:t>
      </w:r>
      <w:r w:rsidR="00E41A2F">
        <w:rPr>
          <w:vertAlign w:val="superscript"/>
        </w:rPr>
        <w:t>3</w:t>
      </w:r>
      <w:r w:rsidR="00E41A2F">
        <w:t>,</w:t>
      </w:r>
      <w:r w:rsidR="00E41A2F" w:rsidRPr="00E41A2F">
        <w:t xml:space="preserve"> A. Adrait</w:t>
      </w:r>
      <w:r w:rsidR="00E41A2F">
        <w:rPr>
          <w:vertAlign w:val="superscript"/>
        </w:rPr>
        <w:t>3</w:t>
      </w:r>
      <w:r w:rsidR="00DF1A5D">
        <w:t xml:space="preserve">, </w:t>
      </w:r>
      <w:r>
        <w:t>Y. Couté</w:t>
      </w:r>
      <w:r w:rsidR="001A24B1">
        <w:rPr>
          <w:vertAlign w:val="superscript"/>
        </w:rPr>
        <w:t>3</w:t>
      </w:r>
      <w:r>
        <w:t>, J. Govin</w:t>
      </w:r>
      <w:r>
        <w:rPr>
          <w:vertAlign w:val="superscript"/>
        </w:rPr>
        <w:t>2</w:t>
      </w:r>
      <w:r>
        <w:t>, C. Petosa</w:t>
      </w:r>
      <w:r>
        <w:rPr>
          <w:vertAlign w:val="superscript"/>
        </w:rPr>
        <w:t>1</w:t>
      </w:r>
    </w:p>
    <w:p w14:paraId="2FC58AE6" w14:textId="3941D6F1" w:rsidR="00DF1A5D" w:rsidRPr="00DF1A5D" w:rsidRDefault="006B1D1D" w:rsidP="00DF1A5D">
      <w:pPr>
        <w:pStyle w:val="Titre3"/>
        <w:rPr>
          <w:lang w:val="fr-FR"/>
        </w:rPr>
      </w:pPr>
      <w:r w:rsidRPr="006B1D1D">
        <w:rPr>
          <w:vertAlign w:val="superscript"/>
          <w:lang w:val="fr-FR"/>
        </w:rPr>
        <w:t>1</w:t>
      </w:r>
      <w:r w:rsidRPr="006B1D1D">
        <w:rPr>
          <w:lang w:val="fr-FR"/>
        </w:rPr>
        <w:t xml:space="preserve">Université Grenoble Alpes, CNRS, CEA, Institut de Biologie Structurale (IBS), 38000 Grenoble, </w:t>
      </w:r>
      <w:proofErr w:type="gramStart"/>
      <w:r w:rsidRPr="006B1D1D">
        <w:rPr>
          <w:lang w:val="fr-FR"/>
        </w:rPr>
        <w:t xml:space="preserve">France,  </w:t>
      </w:r>
      <w:r w:rsidRPr="006B1D1D">
        <w:rPr>
          <w:vertAlign w:val="superscript"/>
          <w:lang w:val="fr-FR"/>
        </w:rPr>
        <w:t>2</w:t>
      </w:r>
      <w:proofErr w:type="gramEnd"/>
      <w:r w:rsidRPr="006B1D1D">
        <w:rPr>
          <w:lang w:val="fr-FR"/>
        </w:rPr>
        <w:t>Université Grenoble Alpes, CNRS UMR 5309, INSERM U1209, Institute for Advanced Biosciences (IAB), Site Sante´ – Allée des Alpes, 38700 La Tronche, France</w:t>
      </w:r>
      <w:r w:rsidR="00DF1A5D">
        <w:rPr>
          <w:lang w:val="fr-FR"/>
        </w:rPr>
        <w:t xml:space="preserve">, </w:t>
      </w:r>
      <w:r w:rsidR="00DF1A5D">
        <w:rPr>
          <w:vertAlign w:val="superscript"/>
          <w:lang w:val="fr-FR"/>
        </w:rPr>
        <w:t>3</w:t>
      </w:r>
      <w:r w:rsidR="00DF1A5D" w:rsidRPr="00DF1A5D">
        <w:rPr>
          <w:iCs/>
          <w:lang w:val="fr-FR"/>
        </w:rPr>
        <w:t xml:space="preserve">Université Grenoble Alpes </w:t>
      </w:r>
      <w:r w:rsidR="00DF1A5D" w:rsidRPr="00DF1A5D">
        <w:rPr>
          <w:i w:val="0"/>
          <w:iCs/>
          <w:lang w:val="fr-FR"/>
        </w:rPr>
        <w:t>CEA, INSERM, UA13 BGE, CNRS, CEA, Grenoble, France.</w:t>
      </w:r>
    </w:p>
    <w:p w14:paraId="3068777A" w14:textId="687C1308" w:rsidR="006B1D1D" w:rsidRPr="006B1D1D" w:rsidRDefault="006B1D1D" w:rsidP="006B1D1D">
      <w:pPr>
        <w:pStyle w:val="Titre3"/>
        <w:rPr>
          <w:sz w:val="18"/>
          <w:szCs w:val="18"/>
          <w:lang w:val="fr-FR"/>
        </w:rPr>
      </w:pPr>
      <w:r w:rsidRPr="006B1D1D">
        <w:rPr>
          <w:lang w:val="fr-FR"/>
        </w:rPr>
        <w:t>raphael.dupeyron@univ-grenoble-alpes.fr</w:t>
      </w:r>
    </w:p>
    <w:p w14:paraId="4104CF9B" w14:textId="69FC4DFC" w:rsidR="00451324" w:rsidRDefault="00DF1A5D">
      <w:r>
        <w:t xml:space="preserve">Candidiasis is a fungal infection caused by fungi of the genus </w:t>
      </w:r>
      <w:r w:rsidRPr="00D354FA">
        <w:rPr>
          <w:i/>
          <w:iCs/>
        </w:rPr>
        <w:t>Candida</w:t>
      </w:r>
      <w:r>
        <w:t xml:space="preserve">, of which </w:t>
      </w:r>
      <w:r w:rsidRPr="00DF1A5D">
        <w:rPr>
          <w:i/>
          <w:iCs/>
        </w:rPr>
        <w:t>C. albicans</w:t>
      </w:r>
      <w:r>
        <w:t xml:space="preserve"> is the main culprit. Invasive fungal infections are responsible of approximately </w:t>
      </w:r>
      <w:r w:rsidRPr="00D354FA">
        <w:rPr>
          <w:i/>
          <w:iCs/>
        </w:rPr>
        <w:t>3.8 million deaths per year</w:t>
      </w:r>
      <w:r>
        <w:t xml:space="preserve"> [1].</w:t>
      </w:r>
      <w:r w:rsidR="00D354FA">
        <w:t xml:space="preserve"> </w:t>
      </w:r>
      <w:r>
        <w:t xml:space="preserve">The </w:t>
      </w:r>
      <w:r w:rsidRPr="00614029">
        <w:rPr>
          <w:i/>
          <w:iCs/>
        </w:rPr>
        <w:t>RSC complex</w:t>
      </w:r>
      <w:r>
        <w:t xml:space="preserve"> (</w:t>
      </w:r>
      <w:proofErr w:type="spellStart"/>
      <w:r>
        <w:t>Remodel</w:t>
      </w:r>
      <w:r w:rsidR="00614029">
        <w:t>l</w:t>
      </w:r>
      <w:r>
        <w:t>er</w:t>
      </w:r>
      <w:proofErr w:type="spellEnd"/>
      <w:r>
        <w:t xml:space="preserve"> of the Structure of the Chromatin) is well studied in </w:t>
      </w:r>
      <w:r w:rsidRPr="00DF1A5D">
        <w:rPr>
          <w:i/>
          <w:iCs/>
        </w:rPr>
        <w:t>S. cerevisiae</w:t>
      </w:r>
      <w:r>
        <w:t xml:space="preserve">. This </w:t>
      </w:r>
      <w:proofErr w:type="spellStart"/>
      <w:r>
        <w:t>remodeller</w:t>
      </w:r>
      <w:proofErr w:type="spellEnd"/>
      <w:r>
        <w:t xml:space="preserve">, from SWI/SNF family, moves nucleosomes to -1 or +1 of the transcription start site (TSS) [2]. It is essential for eukaryotes and promotes gene expression in nucleosome-depleted regions. The resolved structures of </w:t>
      </w:r>
      <w:r w:rsidRPr="00DF1A5D">
        <w:rPr>
          <w:i/>
          <w:iCs/>
        </w:rPr>
        <w:t>S. cerevisiae</w:t>
      </w:r>
      <w:r>
        <w:t xml:space="preserve"> 16-subunits complex (</w:t>
      </w:r>
      <w:proofErr w:type="spellStart"/>
      <w:r>
        <w:t>ScRSC</w:t>
      </w:r>
      <w:proofErr w:type="spellEnd"/>
      <w:r>
        <w:t>) have made it possible to highlight the architecture of this remodelling complex in fungi</w:t>
      </w:r>
      <w:r w:rsidR="00451324">
        <w:t xml:space="preserve"> [3]</w:t>
      </w:r>
      <w:r>
        <w:t xml:space="preserve">. However, mass spectrometry analyses indicate a 14-subunits composition of </w:t>
      </w:r>
      <w:r w:rsidRPr="00DF1A5D">
        <w:rPr>
          <w:i/>
          <w:iCs/>
        </w:rPr>
        <w:t>C. albicans</w:t>
      </w:r>
      <w:r>
        <w:t xml:space="preserve"> complex (</w:t>
      </w:r>
      <w:proofErr w:type="spellStart"/>
      <w:r>
        <w:t>CaRSC</w:t>
      </w:r>
      <w:proofErr w:type="spellEnd"/>
      <w:r>
        <w:t xml:space="preserve">). Three subunits from </w:t>
      </w:r>
      <w:r w:rsidRPr="00614029">
        <w:rPr>
          <w:i/>
          <w:iCs/>
        </w:rPr>
        <w:t>S. cerevisiae</w:t>
      </w:r>
      <w:r>
        <w:t xml:space="preserve"> (Rsc3, Rsc30, Ldb7) do not have homologs in </w:t>
      </w:r>
      <w:r w:rsidRPr="00DF1A5D">
        <w:rPr>
          <w:i/>
          <w:iCs/>
        </w:rPr>
        <w:t>C. albicans</w:t>
      </w:r>
      <w:r>
        <w:t>. Moreover, two novel subunits (</w:t>
      </w:r>
      <w:r w:rsidRPr="00614029">
        <w:rPr>
          <w:i/>
          <w:iCs/>
        </w:rPr>
        <w:t>Nri1</w:t>
      </w:r>
      <w:r>
        <w:t xml:space="preserve"> and </w:t>
      </w:r>
      <w:r w:rsidRPr="00614029">
        <w:rPr>
          <w:i/>
          <w:iCs/>
        </w:rPr>
        <w:t>Nri2</w:t>
      </w:r>
      <w:r>
        <w:t>) had been found but their function remained unknown [</w:t>
      </w:r>
      <w:r w:rsidR="00E41A2F">
        <w:t>4</w:t>
      </w:r>
      <w:r>
        <w:t xml:space="preserve">]. </w:t>
      </w:r>
      <w:r w:rsidR="00983046">
        <w:t xml:space="preserve"> </w:t>
      </w:r>
      <w:r w:rsidRPr="00DF1A5D">
        <w:t xml:space="preserve">Here we have used </w:t>
      </w:r>
      <w:proofErr w:type="spellStart"/>
      <w:r w:rsidRPr="00614029">
        <w:rPr>
          <w:i/>
          <w:iCs/>
        </w:rPr>
        <w:t>cryoEM</w:t>
      </w:r>
      <w:proofErr w:type="spellEnd"/>
      <w:r w:rsidRPr="00DF1A5D">
        <w:t xml:space="preserve"> to solve the structure of the </w:t>
      </w:r>
      <w:r w:rsidRPr="00614029">
        <w:rPr>
          <w:i/>
          <w:iCs/>
        </w:rPr>
        <w:t>C. albicans</w:t>
      </w:r>
      <w:r w:rsidRPr="00DF1A5D">
        <w:t xml:space="preserve"> 11-proteins-core-endogenous-RSC-complex at a </w:t>
      </w:r>
      <w:r w:rsidRPr="00614029">
        <w:rPr>
          <w:i/>
          <w:iCs/>
        </w:rPr>
        <w:t>3Å resolution</w:t>
      </w:r>
      <w:r w:rsidRPr="00DF1A5D">
        <w:t xml:space="preserve">. We also validated its </w:t>
      </w:r>
      <w:r w:rsidRPr="00614029">
        <w:rPr>
          <w:i/>
          <w:iCs/>
        </w:rPr>
        <w:t>14-subunits composition</w:t>
      </w:r>
      <w:r w:rsidRPr="00DF1A5D">
        <w:t xml:space="preserve"> and its activity. We revealed most of Nri2 structure within the RSC complex. This mysterious subunit seems to be structurally homologous to human SMARCE1 and </w:t>
      </w:r>
      <w:r w:rsidRPr="00D354FA">
        <w:rPr>
          <w:i/>
          <w:iCs/>
        </w:rPr>
        <w:t xml:space="preserve">S. cerevisiae </w:t>
      </w:r>
      <w:r w:rsidRPr="00DF1A5D">
        <w:t xml:space="preserve">Htl1. This protein is not oriented towards the nucleosome and has no remarkable domain of activity. Repressive conditional mutants of the </w:t>
      </w:r>
      <w:r w:rsidRPr="00D354FA">
        <w:rPr>
          <w:i/>
          <w:iCs/>
        </w:rPr>
        <w:t>NRI2</w:t>
      </w:r>
      <w:r w:rsidRPr="00DF1A5D">
        <w:t xml:space="preserve"> gene (</w:t>
      </w:r>
      <w:proofErr w:type="spellStart"/>
      <w:r w:rsidRPr="00DF1A5D">
        <w:t>TetOFF</w:t>
      </w:r>
      <w:proofErr w:type="spellEnd"/>
      <w:r w:rsidRPr="00DF1A5D">
        <w:t xml:space="preserve">) validate its role in yeast growth at high temperatures. Nri2, Htl1 and SMARCE1 belong to a class of </w:t>
      </w:r>
      <w:r w:rsidRPr="00614029">
        <w:rPr>
          <w:i/>
          <w:iCs/>
        </w:rPr>
        <w:t>stabilizing proteins</w:t>
      </w:r>
      <w:r w:rsidRPr="00DF1A5D">
        <w:t xml:space="preserve"> whose role is to maintain the structure of </w:t>
      </w:r>
      <w:proofErr w:type="spellStart"/>
      <w:r w:rsidRPr="00DF1A5D">
        <w:t>polybromodomain</w:t>
      </w:r>
      <w:proofErr w:type="spellEnd"/>
      <w:r w:rsidRPr="00DF1A5D">
        <w:t xml:space="preserve"> complexes of the SWI/SNF family. Using our low-resolution density map and AlphaFold 3 </w:t>
      </w:r>
      <w:proofErr w:type="spellStart"/>
      <w:r w:rsidRPr="00DF1A5D">
        <w:t>presets</w:t>
      </w:r>
      <w:proofErr w:type="spellEnd"/>
      <w:r w:rsidRPr="00DF1A5D">
        <w:t>, we predict the interaction of Nri1 with the tail of the complex at Rsc9.</w:t>
      </w:r>
      <w:r w:rsidR="00451324">
        <w:t xml:space="preserve"> We develop pull-down assay on recombinants Rsc9 and Nri1 but Nri1 role remains unknown. </w:t>
      </w:r>
    </w:p>
    <w:p w14:paraId="31B4BE0F" w14:textId="5789D998" w:rsidR="00451324" w:rsidRDefault="00660910" w:rsidP="00983046">
      <w:pPr>
        <w:jc w:val="center"/>
      </w:pPr>
      <w:r w:rsidRPr="00660910">
        <w:rPr>
          <w:noProof/>
        </w:rPr>
        <w:drawing>
          <wp:inline distT="0" distB="0" distL="0" distR="0" wp14:anchorId="5E6D8E09" wp14:editId="15D536C1">
            <wp:extent cx="5680953" cy="2397748"/>
            <wp:effectExtent l="0" t="0" r="0" b="3175"/>
            <wp:docPr id="8498087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087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498" cy="24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B46F" w14:textId="6C7805F2" w:rsidR="00ED7842" w:rsidRDefault="00983046" w:rsidP="00983046">
      <w:pPr>
        <w:pStyle w:val="Titre6"/>
      </w:pPr>
      <w:r>
        <w:rPr>
          <w:b/>
        </w:rPr>
        <w:t>Figure 1</w:t>
      </w:r>
      <w:r>
        <w:t xml:space="preserve">. </w:t>
      </w:r>
      <w:r w:rsidRPr="00983046">
        <w:t xml:space="preserve"> Structure Composition and activity of the RSC complex in candida albicans.</w:t>
      </w:r>
    </w:p>
    <w:p w14:paraId="10F49911" w14:textId="0B558FBD" w:rsidR="00983046" w:rsidRPr="00983046" w:rsidRDefault="00983046" w:rsidP="00983046">
      <w:r w:rsidRPr="00983046">
        <w:t xml:space="preserve">A/ </w:t>
      </w:r>
      <w:proofErr w:type="spellStart"/>
      <w:r w:rsidRPr="00983046">
        <w:t>CryoEM</w:t>
      </w:r>
      <w:proofErr w:type="spellEnd"/>
      <w:r w:rsidRPr="00983046">
        <w:t xml:space="preserve">-resolved structure of the core complex at 3Å resolution. Subunits are shown in different </w:t>
      </w:r>
      <w:proofErr w:type="spellStart"/>
      <w:r w:rsidRPr="00983046">
        <w:t>colors</w:t>
      </w:r>
      <w:proofErr w:type="spellEnd"/>
      <w:r w:rsidRPr="00983046">
        <w:t xml:space="preserve">. B/ SDS PAGE illustrating the subunits of the purified complex. C/ EMSA showing the activity of the complex on nucleosomes. In the presence of </w:t>
      </w:r>
      <w:r>
        <w:t>its substrate (</w:t>
      </w:r>
      <w:r w:rsidRPr="00983046">
        <w:t>ATP</w:t>
      </w:r>
      <w:r>
        <w:t>)</w:t>
      </w:r>
      <w:r w:rsidRPr="00983046">
        <w:t>, there is a shift in nucleosome migration</w:t>
      </w:r>
      <w:r>
        <w:t>.</w:t>
      </w:r>
    </w:p>
    <w:p w14:paraId="1AC6027A" w14:textId="77777777" w:rsidR="001A24B1" w:rsidRDefault="001A24B1">
      <w:pPr>
        <w:rPr>
          <w:sz w:val="18"/>
          <w:szCs w:val="18"/>
        </w:rPr>
      </w:pPr>
    </w:p>
    <w:p w14:paraId="4EDC0FD8" w14:textId="0F48B63C" w:rsidR="00451324" w:rsidRPr="00635AC7" w:rsidRDefault="00451324">
      <w:pPr>
        <w:rPr>
          <w:sz w:val="18"/>
          <w:szCs w:val="18"/>
        </w:rPr>
      </w:pPr>
      <w:r w:rsidRPr="00451324">
        <w:rPr>
          <w:sz w:val="18"/>
          <w:szCs w:val="18"/>
        </w:rPr>
        <w:t>[1]</w:t>
      </w:r>
      <w:r w:rsidR="00635AC7">
        <w:rPr>
          <w:sz w:val="18"/>
          <w:szCs w:val="18"/>
        </w:rPr>
        <w:t xml:space="preserve"> </w:t>
      </w:r>
      <w:r w:rsidR="00635AC7" w:rsidRPr="00635AC7">
        <w:rPr>
          <w:sz w:val="18"/>
          <w:szCs w:val="18"/>
        </w:rPr>
        <w:t xml:space="preserve">Denning, David W. </w:t>
      </w:r>
      <w:r w:rsidR="00635AC7">
        <w:rPr>
          <w:sz w:val="18"/>
          <w:szCs w:val="18"/>
        </w:rPr>
        <w:t>(</w:t>
      </w:r>
      <w:r w:rsidR="00635AC7" w:rsidRPr="00635AC7">
        <w:rPr>
          <w:sz w:val="18"/>
          <w:szCs w:val="18"/>
        </w:rPr>
        <w:t>2024</w:t>
      </w:r>
      <w:r w:rsidR="00635AC7">
        <w:rPr>
          <w:sz w:val="18"/>
          <w:szCs w:val="18"/>
        </w:rPr>
        <w:t>)</w:t>
      </w:r>
      <w:r w:rsidR="00635AC7" w:rsidRPr="00635AC7">
        <w:rPr>
          <w:sz w:val="18"/>
          <w:szCs w:val="18"/>
        </w:rPr>
        <w:t>.</w:t>
      </w:r>
      <w:r w:rsidR="00D354FA">
        <w:rPr>
          <w:sz w:val="18"/>
          <w:szCs w:val="18"/>
        </w:rPr>
        <w:t xml:space="preserve"> </w:t>
      </w:r>
      <w:proofErr w:type="gramStart"/>
      <w:r w:rsidR="00635AC7" w:rsidRPr="00635AC7">
        <w:rPr>
          <w:i/>
          <w:iCs/>
          <w:sz w:val="18"/>
          <w:szCs w:val="18"/>
        </w:rPr>
        <w:t>The</w:t>
      </w:r>
      <w:proofErr w:type="gramEnd"/>
      <w:r w:rsidR="00635AC7" w:rsidRPr="00635AC7">
        <w:rPr>
          <w:i/>
          <w:iCs/>
          <w:sz w:val="18"/>
          <w:szCs w:val="18"/>
        </w:rPr>
        <w:t xml:space="preserve"> Lancet Infectious Diseases 24 (7)</w:t>
      </w:r>
      <w:r w:rsidR="00635AC7">
        <w:rPr>
          <w:sz w:val="18"/>
          <w:szCs w:val="18"/>
        </w:rPr>
        <w:tab/>
      </w:r>
      <w:r w:rsidR="00635AC7">
        <w:rPr>
          <w:sz w:val="18"/>
          <w:szCs w:val="18"/>
        </w:rPr>
        <w:tab/>
      </w:r>
      <w:r w:rsidR="00ED7842">
        <w:rPr>
          <w:sz w:val="18"/>
          <w:szCs w:val="18"/>
        </w:rPr>
        <w:t xml:space="preserve">                                                            </w:t>
      </w:r>
      <w:r w:rsidRPr="00ED7842">
        <w:rPr>
          <w:sz w:val="18"/>
          <w:szCs w:val="18"/>
          <w:lang w:val="en-US"/>
        </w:rPr>
        <w:t>[2]</w:t>
      </w:r>
      <w:r w:rsidR="00635AC7" w:rsidRPr="00ED7842">
        <w:rPr>
          <w:lang w:val="en-US"/>
        </w:rPr>
        <w:t xml:space="preserve"> </w:t>
      </w:r>
      <w:r w:rsidR="00635AC7" w:rsidRPr="00ED7842">
        <w:rPr>
          <w:sz w:val="18"/>
          <w:szCs w:val="18"/>
          <w:lang w:val="en-US"/>
        </w:rPr>
        <w:t xml:space="preserve">Lorch, </w:t>
      </w:r>
      <w:proofErr w:type="spellStart"/>
      <w:r w:rsidR="00635AC7" w:rsidRPr="00ED7842">
        <w:rPr>
          <w:sz w:val="18"/>
          <w:szCs w:val="18"/>
          <w:lang w:val="en-US"/>
        </w:rPr>
        <w:t>Yahli</w:t>
      </w:r>
      <w:proofErr w:type="spellEnd"/>
      <w:r w:rsidR="00635AC7" w:rsidRPr="00ED7842">
        <w:rPr>
          <w:sz w:val="18"/>
          <w:szCs w:val="18"/>
          <w:lang w:val="en-US"/>
        </w:rPr>
        <w:t xml:space="preserve">, et Roger D. Kornberg. </w:t>
      </w:r>
      <w:r w:rsidR="00635AC7" w:rsidRPr="00635AC7">
        <w:rPr>
          <w:sz w:val="18"/>
          <w:szCs w:val="18"/>
          <w:lang w:val="en-US"/>
        </w:rPr>
        <w:t>(</w:t>
      </w:r>
      <w:r w:rsidR="00635AC7" w:rsidRPr="00635AC7">
        <w:rPr>
          <w:sz w:val="18"/>
          <w:szCs w:val="18"/>
        </w:rPr>
        <w:t>2017</w:t>
      </w:r>
      <w:r w:rsidR="00635AC7">
        <w:rPr>
          <w:sz w:val="18"/>
          <w:szCs w:val="18"/>
        </w:rPr>
        <w:t>)</w:t>
      </w:r>
      <w:r w:rsidR="00635AC7" w:rsidRPr="00635AC7">
        <w:rPr>
          <w:sz w:val="18"/>
          <w:szCs w:val="18"/>
        </w:rPr>
        <w:t xml:space="preserve">. Quarterly Reviews of Biophysics </w:t>
      </w:r>
      <w:proofErr w:type="gramStart"/>
      <w:r w:rsidR="00635AC7" w:rsidRPr="00635AC7">
        <w:rPr>
          <w:sz w:val="18"/>
          <w:szCs w:val="18"/>
        </w:rPr>
        <w:t>50:e</w:t>
      </w:r>
      <w:proofErr w:type="gramEnd"/>
      <w:r w:rsidR="00635AC7" w:rsidRPr="00635AC7">
        <w:rPr>
          <w:sz w:val="18"/>
          <w:szCs w:val="18"/>
        </w:rPr>
        <w:t>5.</w:t>
      </w:r>
      <w:r w:rsidR="00635AC7">
        <w:rPr>
          <w:sz w:val="18"/>
          <w:szCs w:val="18"/>
        </w:rPr>
        <w:tab/>
      </w:r>
      <w:r w:rsidR="00635AC7">
        <w:rPr>
          <w:sz w:val="18"/>
          <w:szCs w:val="18"/>
        </w:rPr>
        <w:tab/>
      </w:r>
      <w:r w:rsidR="00635AC7">
        <w:rPr>
          <w:sz w:val="18"/>
          <w:szCs w:val="18"/>
        </w:rPr>
        <w:tab/>
      </w:r>
      <w:r w:rsidR="00ED7842">
        <w:rPr>
          <w:sz w:val="18"/>
          <w:szCs w:val="18"/>
        </w:rPr>
        <w:t xml:space="preserve">           </w:t>
      </w:r>
      <w:r w:rsidRPr="00451324">
        <w:rPr>
          <w:sz w:val="18"/>
          <w:szCs w:val="18"/>
        </w:rPr>
        <w:t>[3]</w:t>
      </w:r>
      <w:r w:rsidR="00635AC7">
        <w:rPr>
          <w:sz w:val="18"/>
          <w:szCs w:val="18"/>
        </w:rPr>
        <w:t xml:space="preserve"> </w:t>
      </w:r>
      <w:r w:rsidR="00635AC7" w:rsidRPr="00635AC7">
        <w:rPr>
          <w:sz w:val="18"/>
          <w:szCs w:val="18"/>
        </w:rPr>
        <w:t xml:space="preserve">Ye, </w:t>
      </w:r>
      <w:proofErr w:type="spellStart"/>
      <w:r w:rsidR="00635AC7" w:rsidRPr="00635AC7">
        <w:rPr>
          <w:sz w:val="18"/>
          <w:szCs w:val="18"/>
        </w:rPr>
        <w:t>Youpi</w:t>
      </w:r>
      <w:proofErr w:type="spellEnd"/>
      <w:r w:rsidR="00635AC7" w:rsidRPr="00635AC7">
        <w:rPr>
          <w:sz w:val="18"/>
          <w:szCs w:val="18"/>
        </w:rPr>
        <w:t xml:space="preserve">, Hao Wu, </w:t>
      </w:r>
      <w:proofErr w:type="spellStart"/>
      <w:r w:rsidR="00635AC7" w:rsidRPr="00635AC7">
        <w:rPr>
          <w:sz w:val="18"/>
          <w:szCs w:val="18"/>
        </w:rPr>
        <w:t>Kangjing</w:t>
      </w:r>
      <w:proofErr w:type="spellEnd"/>
      <w:r w:rsidR="00635AC7" w:rsidRPr="00635AC7">
        <w:rPr>
          <w:sz w:val="18"/>
          <w:szCs w:val="18"/>
        </w:rPr>
        <w:t xml:space="preserve"> Chen, Cedric R. </w:t>
      </w:r>
      <w:proofErr w:type="spellStart"/>
      <w:r w:rsidR="00635AC7" w:rsidRPr="00635AC7">
        <w:rPr>
          <w:sz w:val="18"/>
          <w:szCs w:val="18"/>
        </w:rPr>
        <w:t>Clapier</w:t>
      </w:r>
      <w:proofErr w:type="spellEnd"/>
      <w:r w:rsidR="00635AC7" w:rsidRPr="00635AC7">
        <w:rPr>
          <w:sz w:val="18"/>
          <w:szCs w:val="18"/>
        </w:rPr>
        <w:t xml:space="preserve">, Naveen Verma, </w:t>
      </w:r>
      <w:proofErr w:type="spellStart"/>
      <w:r w:rsidR="00635AC7" w:rsidRPr="00635AC7">
        <w:rPr>
          <w:sz w:val="18"/>
          <w:szCs w:val="18"/>
        </w:rPr>
        <w:t>Wenhao</w:t>
      </w:r>
      <w:proofErr w:type="spellEnd"/>
      <w:r w:rsidR="00635AC7" w:rsidRPr="00635AC7">
        <w:rPr>
          <w:sz w:val="18"/>
          <w:szCs w:val="18"/>
        </w:rPr>
        <w:t xml:space="preserve"> Zhang, </w:t>
      </w:r>
      <w:proofErr w:type="spellStart"/>
      <w:r w:rsidR="00635AC7" w:rsidRPr="00635AC7">
        <w:rPr>
          <w:sz w:val="18"/>
          <w:szCs w:val="18"/>
        </w:rPr>
        <w:t>Haiteng</w:t>
      </w:r>
      <w:proofErr w:type="spellEnd"/>
      <w:r w:rsidR="00635AC7" w:rsidRPr="00635AC7">
        <w:rPr>
          <w:sz w:val="18"/>
          <w:szCs w:val="18"/>
        </w:rPr>
        <w:t xml:space="preserve"> Deng, Bradley R. Cairns, Ning Gao, et </w:t>
      </w:r>
      <w:proofErr w:type="spellStart"/>
      <w:r w:rsidR="00635AC7" w:rsidRPr="00635AC7">
        <w:rPr>
          <w:sz w:val="18"/>
          <w:szCs w:val="18"/>
        </w:rPr>
        <w:t>Zhucheng</w:t>
      </w:r>
      <w:proofErr w:type="spellEnd"/>
      <w:r w:rsidR="00635AC7" w:rsidRPr="00635AC7">
        <w:rPr>
          <w:sz w:val="18"/>
          <w:szCs w:val="18"/>
        </w:rPr>
        <w:t xml:space="preserve"> Chen. </w:t>
      </w:r>
      <w:r w:rsidR="00FC3598">
        <w:rPr>
          <w:sz w:val="18"/>
          <w:szCs w:val="18"/>
        </w:rPr>
        <w:t>(</w:t>
      </w:r>
      <w:r w:rsidR="00635AC7" w:rsidRPr="00635AC7">
        <w:rPr>
          <w:sz w:val="18"/>
          <w:szCs w:val="18"/>
        </w:rPr>
        <w:t>2019</w:t>
      </w:r>
      <w:r w:rsidR="00FC3598">
        <w:rPr>
          <w:sz w:val="18"/>
          <w:szCs w:val="18"/>
        </w:rPr>
        <w:t>)</w:t>
      </w:r>
      <w:r w:rsidR="00635AC7" w:rsidRPr="00635AC7">
        <w:rPr>
          <w:sz w:val="18"/>
          <w:szCs w:val="18"/>
        </w:rPr>
        <w:t>. Science (New York, N.Y.) 366 (6467): 838‑43.</w:t>
      </w:r>
      <w:r w:rsidR="00635AC7">
        <w:rPr>
          <w:sz w:val="18"/>
          <w:szCs w:val="18"/>
        </w:rPr>
        <w:tab/>
      </w:r>
      <w:r w:rsidR="00635AC7">
        <w:rPr>
          <w:sz w:val="18"/>
          <w:szCs w:val="18"/>
        </w:rPr>
        <w:tab/>
      </w:r>
      <w:r w:rsidR="00635AC7">
        <w:rPr>
          <w:sz w:val="18"/>
          <w:szCs w:val="18"/>
        </w:rPr>
        <w:tab/>
      </w:r>
      <w:r w:rsidR="00635AC7">
        <w:rPr>
          <w:sz w:val="18"/>
          <w:szCs w:val="18"/>
        </w:rPr>
        <w:tab/>
        <w:t xml:space="preserve"> </w:t>
      </w:r>
      <w:r w:rsidR="00ED7842">
        <w:rPr>
          <w:sz w:val="18"/>
          <w:szCs w:val="18"/>
        </w:rPr>
        <w:t xml:space="preserve">          </w:t>
      </w:r>
      <w:r w:rsidRPr="00451324">
        <w:rPr>
          <w:sz w:val="18"/>
          <w:szCs w:val="18"/>
        </w:rPr>
        <w:t>[</w:t>
      </w:r>
      <w:r w:rsidR="00E41A2F">
        <w:rPr>
          <w:sz w:val="18"/>
          <w:szCs w:val="18"/>
        </w:rPr>
        <w:t>4</w:t>
      </w:r>
      <w:r w:rsidRPr="00451324">
        <w:rPr>
          <w:sz w:val="18"/>
          <w:szCs w:val="18"/>
        </w:rPr>
        <w:t>]</w:t>
      </w:r>
      <w:r w:rsidR="00635AC7">
        <w:rPr>
          <w:sz w:val="18"/>
          <w:szCs w:val="18"/>
        </w:rPr>
        <w:t xml:space="preserve"> </w:t>
      </w:r>
      <w:proofErr w:type="spellStart"/>
      <w:r w:rsidR="00635AC7" w:rsidRPr="00635AC7">
        <w:rPr>
          <w:sz w:val="18"/>
          <w:szCs w:val="18"/>
        </w:rPr>
        <w:t>Balachandra</w:t>
      </w:r>
      <w:proofErr w:type="spellEnd"/>
      <w:r w:rsidR="00635AC7" w:rsidRPr="00635AC7">
        <w:rPr>
          <w:sz w:val="18"/>
          <w:szCs w:val="18"/>
        </w:rPr>
        <w:t xml:space="preserve">, Vinutha K., </w:t>
      </w:r>
      <w:proofErr w:type="spellStart"/>
      <w:r w:rsidR="00635AC7" w:rsidRPr="00635AC7">
        <w:rPr>
          <w:sz w:val="18"/>
          <w:szCs w:val="18"/>
        </w:rPr>
        <w:t>Jiyoti</w:t>
      </w:r>
      <w:proofErr w:type="spellEnd"/>
      <w:r w:rsidR="00635AC7" w:rsidRPr="00635AC7">
        <w:rPr>
          <w:sz w:val="18"/>
          <w:szCs w:val="18"/>
        </w:rPr>
        <w:t xml:space="preserve"> Verma, Madhu Shankar, Timothy M. </w:t>
      </w:r>
      <w:proofErr w:type="spellStart"/>
      <w:r w:rsidR="00635AC7" w:rsidRPr="00635AC7">
        <w:rPr>
          <w:sz w:val="18"/>
          <w:szCs w:val="18"/>
        </w:rPr>
        <w:t>Tucey</w:t>
      </w:r>
      <w:proofErr w:type="spellEnd"/>
      <w:r w:rsidR="00635AC7" w:rsidRPr="00635AC7">
        <w:rPr>
          <w:sz w:val="18"/>
          <w:szCs w:val="18"/>
        </w:rPr>
        <w:t xml:space="preserve">, Ana Traven, Ralf B. </w:t>
      </w:r>
      <w:proofErr w:type="spellStart"/>
      <w:r w:rsidR="00635AC7" w:rsidRPr="00635AC7">
        <w:rPr>
          <w:sz w:val="18"/>
          <w:szCs w:val="18"/>
        </w:rPr>
        <w:t>Schittenhelm</w:t>
      </w:r>
      <w:proofErr w:type="spellEnd"/>
      <w:r w:rsidR="00635AC7" w:rsidRPr="00635AC7">
        <w:rPr>
          <w:sz w:val="18"/>
          <w:szCs w:val="18"/>
        </w:rPr>
        <w:t xml:space="preserve">, et </w:t>
      </w:r>
      <w:proofErr w:type="spellStart"/>
      <w:r w:rsidR="00635AC7" w:rsidRPr="00635AC7">
        <w:rPr>
          <w:sz w:val="18"/>
          <w:szCs w:val="18"/>
        </w:rPr>
        <w:t>Santanu</w:t>
      </w:r>
      <w:proofErr w:type="spellEnd"/>
      <w:r w:rsidR="00635AC7" w:rsidRPr="00635AC7">
        <w:rPr>
          <w:sz w:val="18"/>
          <w:szCs w:val="18"/>
        </w:rPr>
        <w:t xml:space="preserve"> K. Ghosh. </w:t>
      </w:r>
      <w:r w:rsidR="00FC3598">
        <w:rPr>
          <w:sz w:val="18"/>
          <w:szCs w:val="18"/>
        </w:rPr>
        <w:t>(</w:t>
      </w:r>
      <w:r w:rsidR="00635AC7" w:rsidRPr="00635AC7">
        <w:rPr>
          <w:sz w:val="18"/>
          <w:szCs w:val="18"/>
        </w:rPr>
        <w:t>2020</w:t>
      </w:r>
      <w:r w:rsidR="00FC3598">
        <w:rPr>
          <w:sz w:val="18"/>
          <w:szCs w:val="18"/>
        </w:rPr>
        <w:t>)</w:t>
      </w:r>
      <w:r w:rsidR="00635AC7" w:rsidRPr="00635AC7">
        <w:rPr>
          <w:sz w:val="18"/>
          <w:szCs w:val="18"/>
        </w:rPr>
        <w:t xml:space="preserve">. </w:t>
      </w:r>
      <w:r w:rsidR="00635AC7" w:rsidRPr="00FC3598">
        <w:rPr>
          <w:sz w:val="18"/>
          <w:szCs w:val="18"/>
        </w:rPr>
        <w:t xml:space="preserve">PLOS Genetics 16 (11): e1009071. </w:t>
      </w:r>
    </w:p>
    <w:sectPr w:rsidR="00451324" w:rsidRPr="00635A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D1D"/>
    <w:rsid w:val="000100F0"/>
    <w:rsid w:val="00154892"/>
    <w:rsid w:val="001A24B1"/>
    <w:rsid w:val="0024366A"/>
    <w:rsid w:val="00451324"/>
    <w:rsid w:val="00614029"/>
    <w:rsid w:val="00635AC7"/>
    <w:rsid w:val="00660910"/>
    <w:rsid w:val="006B1D1D"/>
    <w:rsid w:val="00844B20"/>
    <w:rsid w:val="00906BA4"/>
    <w:rsid w:val="00983046"/>
    <w:rsid w:val="00D354FA"/>
    <w:rsid w:val="00D64BC5"/>
    <w:rsid w:val="00DF1A5D"/>
    <w:rsid w:val="00E41A2F"/>
    <w:rsid w:val="00ED7842"/>
    <w:rsid w:val="00FC3598"/>
    <w:rsid w:val="00FF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59BF8"/>
  <w15:chartTrackingRefBased/>
  <w15:docId w15:val="{D3FCFA8D-8354-F643-87D1-A288AE31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D1D"/>
    <w:pPr>
      <w:suppressAutoHyphens/>
      <w:spacing w:after="120"/>
      <w:jc w:val="both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styleId="Titre1">
    <w:name w:val="heading 1"/>
    <w:basedOn w:val="Normal"/>
    <w:next w:val="Titre2"/>
    <w:link w:val="Titre1Car"/>
    <w:uiPriority w:val="99"/>
    <w:qFormat/>
    <w:rsid w:val="006B1D1D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Titre2">
    <w:name w:val="heading 2"/>
    <w:basedOn w:val="Normal"/>
    <w:next w:val="Titre3"/>
    <w:link w:val="Titre2Car"/>
    <w:uiPriority w:val="99"/>
    <w:qFormat/>
    <w:rsid w:val="006B1D1D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6B1D1D"/>
    <w:pPr>
      <w:keepNext/>
      <w:jc w:val="center"/>
      <w:outlineLvl w:val="2"/>
    </w:pPr>
    <w:rPr>
      <w:bCs/>
      <w:i/>
      <w:szCs w:val="24"/>
      <w:lang w:eastAsia="cs-CZ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6B1D1D"/>
    <w:pPr>
      <w:spacing w:after="60"/>
      <w:jc w:val="center"/>
      <w:outlineLvl w:val="5"/>
    </w:pPr>
    <w:rPr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qFormat/>
    <w:rsid w:val="006B1D1D"/>
    <w:rPr>
      <w:rFonts w:ascii="Arial" w:eastAsia="Times New Roman" w:hAnsi="Arial" w:cs="Arial"/>
      <w:b/>
      <w:bCs/>
      <w:kern w:val="2"/>
      <w:szCs w:val="32"/>
      <w:lang w:val="en-GB" w:eastAsia="de-DE"/>
    </w:rPr>
  </w:style>
  <w:style w:type="character" w:customStyle="1" w:styleId="Titre2Car">
    <w:name w:val="Titre 2 Car"/>
    <w:basedOn w:val="Policepardfaut"/>
    <w:link w:val="Titre2"/>
    <w:uiPriority w:val="99"/>
    <w:qFormat/>
    <w:rsid w:val="006B1D1D"/>
    <w:rPr>
      <w:rFonts w:ascii="Arial" w:eastAsia="Times New Roman" w:hAnsi="Arial" w:cs="Arial"/>
      <w:b/>
      <w:bCs/>
      <w:iCs/>
      <w:sz w:val="20"/>
      <w:szCs w:val="28"/>
      <w:lang w:val="en-GB" w:eastAsia="de-DE"/>
    </w:rPr>
  </w:style>
  <w:style w:type="character" w:customStyle="1" w:styleId="Titre3Car">
    <w:name w:val="Titre 3 Car"/>
    <w:basedOn w:val="Policepardfaut"/>
    <w:link w:val="Titre3"/>
    <w:uiPriority w:val="99"/>
    <w:qFormat/>
    <w:rsid w:val="006B1D1D"/>
    <w:rPr>
      <w:rFonts w:ascii="Times New Roman" w:eastAsia="Times New Roman" w:hAnsi="Times New Roman" w:cs="Times New Roman"/>
      <w:bCs/>
      <w:i/>
      <w:sz w:val="20"/>
      <w:lang w:val="en-GB" w:eastAsia="cs-CZ"/>
    </w:rPr>
  </w:style>
  <w:style w:type="character" w:customStyle="1" w:styleId="Titre6Car">
    <w:name w:val="Titre 6 Car"/>
    <w:basedOn w:val="Policepardfaut"/>
    <w:link w:val="Titre6"/>
    <w:uiPriority w:val="9"/>
    <w:qFormat/>
    <w:rsid w:val="006B1D1D"/>
    <w:rPr>
      <w:rFonts w:ascii="Times New Roman" w:eastAsia="Times New Roman" w:hAnsi="Times New Roman" w:cs="Times New Roman"/>
      <w:bCs/>
      <w:sz w:val="20"/>
      <w:szCs w:val="22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4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2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546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DUPEYRON</dc:creator>
  <cp:keywords/>
  <dc:description/>
  <cp:lastModifiedBy>Raphael DUPEYRON</cp:lastModifiedBy>
  <cp:revision>9</cp:revision>
  <dcterms:created xsi:type="dcterms:W3CDTF">2025-04-24T13:57:00Z</dcterms:created>
  <dcterms:modified xsi:type="dcterms:W3CDTF">2025-04-29T09:47:00Z</dcterms:modified>
</cp:coreProperties>
</file>