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9FF7D4" w14:textId="35CF0AB6" w:rsidR="00812887" w:rsidRDefault="00AF7C41">
      <w:pPr>
        <w:pStyle w:val="Heading1"/>
      </w:pPr>
      <w:r>
        <w:t xml:space="preserve">Insights on new gas sorbents from </w:t>
      </w:r>
      <w:r w:rsidRPr="00AF7C41">
        <w:t>in situ X-ray scattering and density functional theory</w:t>
      </w:r>
    </w:p>
    <w:p w14:paraId="59F377AD" w14:textId="42143EE4" w:rsidR="00812887" w:rsidRDefault="00AF7C41">
      <w:pPr>
        <w:pStyle w:val="Heading2"/>
      </w:pPr>
      <w:r>
        <w:t>A.J. Allen</w:t>
      </w:r>
      <w:r>
        <w:rPr>
          <w:vertAlign w:val="superscript"/>
        </w:rPr>
        <w:t>1</w:t>
      </w:r>
      <w:r>
        <w:t>, E. Cockayne</w:t>
      </w:r>
      <w:r>
        <w:rPr>
          <w:vertAlign w:val="superscript"/>
        </w:rPr>
        <w:t>1</w:t>
      </w:r>
      <w:r>
        <w:t>, W. Wong-Ng</w:t>
      </w:r>
      <w:r w:rsidRPr="00AF7C41">
        <w:rPr>
          <w:vertAlign w:val="superscript"/>
        </w:rPr>
        <w:t>1</w:t>
      </w:r>
      <w:r>
        <w:t>, J. Ilavsky</w:t>
      </w:r>
      <w:r w:rsidRPr="00AF7C41">
        <w:rPr>
          <w:vertAlign w:val="superscript"/>
        </w:rPr>
        <w:t>2</w:t>
      </w:r>
      <w:r>
        <w:t>, I. Kuzmenko</w:t>
      </w:r>
      <w:r>
        <w:rPr>
          <w:vertAlign w:val="superscript"/>
        </w:rPr>
        <w:t>2</w:t>
      </w:r>
    </w:p>
    <w:p w14:paraId="6C4304D5" w14:textId="1EDE5840" w:rsidR="00812887" w:rsidRDefault="00000000">
      <w:pPr>
        <w:pStyle w:val="Heading3"/>
      </w:pPr>
      <w:r>
        <w:rPr>
          <w:vertAlign w:val="superscript"/>
        </w:rPr>
        <w:t>1</w:t>
      </w:r>
      <w:r w:rsidR="00C62D60" w:rsidRPr="00C62D60">
        <w:t>Materials Measurement Science Division, National Institute of Standards and Technology</w:t>
      </w:r>
      <w:r w:rsidR="00C62D60">
        <w:t xml:space="preserve"> (NIST)</w:t>
      </w:r>
      <w:r w:rsidR="00C62D60" w:rsidRPr="00C62D60">
        <w:t>, Gaithersburg, MD 20899, USA</w:t>
      </w:r>
      <w:r>
        <w:t xml:space="preserve">, </w:t>
      </w:r>
      <w:r>
        <w:rPr>
          <w:vertAlign w:val="superscript"/>
        </w:rPr>
        <w:t>2</w:t>
      </w:r>
      <w:r w:rsidR="00C62D60" w:rsidRPr="00C62D60">
        <w:t>X-ray Science Division, Argonne National Laboratory</w:t>
      </w:r>
      <w:r w:rsidR="00C62D60">
        <w:t xml:space="preserve"> (ANL)</w:t>
      </w:r>
      <w:r w:rsidR="00C62D60" w:rsidRPr="00C62D60">
        <w:t>, Argonne, IL 60439, USA</w:t>
      </w:r>
    </w:p>
    <w:p w14:paraId="621D492D" w14:textId="4FA6156F" w:rsidR="00812887" w:rsidRDefault="00AF7C41">
      <w:pPr>
        <w:pStyle w:val="Heading3"/>
        <w:rPr>
          <w:sz w:val="18"/>
          <w:szCs w:val="18"/>
        </w:rPr>
      </w:pPr>
      <w:r>
        <w:t xml:space="preserve">Email: </w:t>
      </w:r>
      <w:r w:rsidR="00D3604D">
        <w:t>andrew.allen</w:t>
      </w:r>
      <w:r>
        <w:t>@</w:t>
      </w:r>
      <w:r w:rsidR="00D3604D">
        <w:t>nist.gov</w:t>
      </w:r>
      <w:r>
        <w:rPr>
          <w:lang w:eastAsia="de-DE"/>
        </w:rPr>
        <w:br/>
      </w:r>
    </w:p>
    <w:p w14:paraId="7B62EC8D" w14:textId="712B1AA8" w:rsidR="00812887" w:rsidRDefault="00040B0C">
      <w:r w:rsidRPr="00040B0C">
        <w:t xml:space="preserve">By combining </w:t>
      </w:r>
      <w:r w:rsidR="00861F06">
        <w:t xml:space="preserve">in situ scattering measurements at the Advanced Photon Source (APS), </w:t>
      </w:r>
      <w:r w:rsidR="007815F0">
        <w:t xml:space="preserve">[1] </w:t>
      </w:r>
      <w:r w:rsidR="00861F06">
        <w:t>namely microstructural characterization using ultra-small-angle and small-angle X-ray scattering (USAXS, SAXS) and structural characterization using wide-angle X-ray scattering (WAXS) includ</w:t>
      </w:r>
      <w:r w:rsidR="00DC74DF">
        <w:t>ing</w:t>
      </w:r>
      <w:r w:rsidR="00861F06">
        <w:t xml:space="preserve"> X-ray diffraction (XRD), all </w:t>
      </w:r>
      <w:r w:rsidR="00861F06" w:rsidRPr="00040B0C">
        <w:t>under various gas/pressure/temperature conditions,</w:t>
      </w:r>
      <w:r w:rsidR="00861F06">
        <w:t xml:space="preserve"> with </w:t>
      </w:r>
      <w:r w:rsidR="0050250C" w:rsidRPr="00040B0C">
        <w:t>density functional theory (DFT) calculations</w:t>
      </w:r>
      <w:r w:rsidR="00861F06">
        <w:t xml:space="preserve">, key </w:t>
      </w:r>
      <w:r w:rsidRPr="00040B0C">
        <w:t xml:space="preserve">insights </w:t>
      </w:r>
      <w:r>
        <w:t>were</w:t>
      </w:r>
      <w:r w:rsidRPr="00040B0C">
        <w:t xml:space="preserve"> drawn for CO</w:t>
      </w:r>
      <w:r w:rsidRPr="00040B0C">
        <w:rPr>
          <w:vertAlign w:val="subscript"/>
        </w:rPr>
        <w:t>2</w:t>
      </w:r>
      <w:r w:rsidRPr="00040B0C">
        <w:t xml:space="preserve"> sorption behavio</w:t>
      </w:r>
      <w:r w:rsidR="00634A9B">
        <w:t>u</w:t>
      </w:r>
      <w:r w:rsidRPr="00040B0C">
        <w:t xml:space="preserve">r </w:t>
      </w:r>
      <w:r w:rsidR="0050250C">
        <w:t>in</w:t>
      </w:r>
      <w:r w:rsidRPr="00040B0C">
        <w:t xml:space="preserve"> a 1-dimensional (1D) porous coordination polymer (PCP): catena-bis(</w:t>
      </w:r>
      <w:proofErr w:type="spellStart"/>
      <w:r w:rsidRPr="00040B0C">
        <w:t>dibenzoylmethanato</w:t>
      </w:r>
      <w:proofErr w:type="spellEnd"/>
      <w:r w:rsidRPr="00040B0C">
        <w:t xml:space="preserve">)-(4,4’-bipyridyl)nickel(II), denoted </w:t>
      </w:r>
      <w:proofErr w:type="spellStart"/>
      <w:r w:rsidRPr="00040B0C">
        <w:t>NiDBM-Bpy</w:t>
      </w:r>
      <w:proofErr w:type="spellEnd"/>
      <w:r w:rsidR="00861F06">
        <w:t>.</w:t>
      </w:r>
      <w:r w:rsidRPr="00040B0C">
        <w:t xml:space="preserve"> </w:t>
      </w:r>
      <w:r w:rsidR="00861F06">
        <w:t>It was shown that the</w:t>
      </w:r>
      <w:r w:rsidRPr="00040B0C">
        <w:t xml:space="preserve"> 1D </w:t>
      </w:r>
      <w:proofErr w:type="spellStart"/>
      <w:r w:rsidRPr="00040B0C">
        <w:t>NiDBM-Bpy</w:t>
      </w:r>
      <w:proofErr w:type="spellEnd"/>
      <w:r w:rsidRPr="00040B0C">
        <w:t xml:space="preserve"> chains are held together by van der Waals forces and sorbed guest molecules preferentially occupy the spaces between the chains. </w:t>
      </w:r>
      <w:r w:rsidR="0050250C">
        <w:t>T</w:t>
      </w:r>
      <w:r w:rsidRPr="00040B0C">
        <w:t xml:space="preserve">he flexible structure variation </w:t>
      </w:r>
      <w:r w:rsidR="0050250C">
        <w:t>was</w:t>
      </w:r>
      <w:r w:rsidRPr="00040B0C">
        <w:t xml:space="preserve"> measured as a function of gas pressure, composition, and temperature</w:t>
      </w:r>
      <w:r w:rsidR="0050250C">
        <w:t>, with b</w:t>
      </w:r>
      <w:r w:rsidRPr="00040B0C">
        <w:t>oth mixed gas flow and supercritical CO</w:t>
      </w:r>
      <w:r w:rsidRPr="0050250C">
        <w:rPr>
          <w:vertAlign w:val="subscript"/>
        </w:rPr>
        <w:t>2</w:t>
      </w:r>
      <w:r w:rsidRPr="00040B0C">
        <w:t xml:space="preserve"> regimes explored experimentally. </w:t>
      </w:r>
      <w:r w:rsidR="00EA7BB9" w:rsidRPr="00EA7BB9">
        <w:t xml:space="preserve">It </w:t>
      </w:r>
      <w:r w:rsidR="00EA7BB9">
        <w:t>was</w:t>
      </w:r>
      <w:r w:rsidR="00EA7BB9" w:rsidRPr="00EA7BB9">
        <w:t xml:space="preserve"> </w:t>
      </w:r>
      <w:r w:rsidR="005A2878">
        <w:t xml:space="preserve">further </w:t>
      </w:r>
      <w:r w:rsidR="00EA7BB9" w:rsidRPr="00EA7BB9">
        <w:t>shown, when the precise structure varies</w:t>
      </w:r>
      <w:r w:rsidR="00EA7BB9">
        <w:t xml:space="preserve"> with guest sorbate molecules,</w:t>
      </w:r>
      <w:r w:rsidR="00EA7BB9" w:rsidRPr="00EA7BB9">
        <w:t xml:space="preserve"> and may not </w:t>
      </w:r>
      <w:r w:rsidR="00EA7BB9">
        <w:t xml:space="preserve">even </w:t>
      </w:r>
      <w:r w:rsidR="00EA7BB9" w:rsidRPr="00EA7BB9">
        <w:t>be fully known, DFT models of energy level can be used to predict gas sorption effects and structure changes indicated by</w:t>
      </w:r>
      <w:r w:rsidR="00EA7BB9">
        <w:t xml:space="preserve"> </w:t>
      </w:r>
      <w:r w:rsidR="00EA7BB9" w:rsidRPr="00EA7BB9">
        <w:t>XRD pattern variation. By</w:t>
      </w:r>
      <w:r w:rsidR="00EA7BB9">
        <w:t xml:space="preserve"> </w:t>
      </w:r>
      <w:r w:rsidR="00EA7BB9" w:rsidRPr="00EA7BB9">
        <w:t xml:space="preserve">comparing XRD pattern predictions with </w:t>
      </w:r>
      <w:r w:rsidR="00EA7BB9">
        <w:t xml:space="preserve">the </w:t>
      </w:r>
      <w:r w:rsidR="00EA7BB9" w:rsidRPr="00EA7BB9">
        <w:t xml:space="preserve">corresponding experimental results, different scenarios </w:t>
      </w:r>
      <w:r w:rsidR="00EA7BB9">
        <w:t>could</w:t>
      </w:r>
      <w:r w:rsidR="00EA7BB9" w:rsidRPr="00EA7BB9">
        <w:t xml:space="preserve"> be selected or ruled out, thus providing insights on structure</w:t>
      </w:r>
      <w:r w:rsidR="00DC74DF">
        <w:t>s</w:t>
      </w:r>
      <w:r w:rsidR="00EA7BB9" w:rsidRPr="00EA7BB9">
        <w:t xml:space="preserve"> not available </w:t>
      </w:r>
      <w:r w:rsidR="00DC74DF">
        <w:t xml:space="preserve">directly </w:t>
      </w:r>
      <w:r w:rsidR="00EA7BB9" w:rsidRPr="00EA7BB9">
        <w:t>from single-crystal XRD studies under</w:t>
      </w:r>
      <w:r w:rsidR="00DC74DF">
        <w:t xml:space="preserve"> </w:t>
      </w:r>
      <w:r w:rsidR="00EA7BB9" w:rsidRPr="00EA7BB9">
        <w:t>gas pressure conditions of interest.</w:t>
      </w:r>
      <w:r w:rsidR="00EA7BB9">
        <w:t xml:space="preserve"> Meanwhile, </w:t>
      </w:r>
      <w:r w:rsidR="001B3807">
        <w:t xml:space="preserve">corresponding </w:t>
      </w:r>
      <w:r w:rsidR="00EA7BB9">
        <w:t xml:space="preserve">USAXS/SAXS </w:t>
      </w:r>
      <w:r w:rsidR="001B3807">
        <w:t xml:space="preserve">studies revealed </w:t>
      </w:r>
      <w:r w:rsidR="00EA7BB9">
        <w:t xml:space="preserve">microstructure </w:t>
      </w:r>
      <w:r w:rsidR="001B3807">
        <w:t>motifs associated with organization of adsorbed CO</w:t>
      </w:r>
      <w:r w:rsidR="001B3807" w:rsidRPr="001B3807">
        <w:rPr>
          <w:vertAlign w:val="subscript"/>
        </w:rPr>
        <w:t>2</w:t>
      </w:r>
      <w:r w:rsidR="001B3807">
        <w:t xml:space="preserve"> molecules within void spaces </w:t>
      </w:r>
      <w:r w:rsidR="00DC74DF">
        <w:t>of</w:t>
      </w:r>
      <w:r w:rsidR="001B3807">
        <w:t xml:space="preserve"> the </w:t>
      </w:r>
      <w:proofErr w:type="spellStart"/>
      <w:r w:rsidR="001B3807">
        <w:t>NiDBM-Bpy</w:t>
      </w:r>
      <w:proofErr w:type="spellEnd"/>
      <w:r w:rsidR="001B3807">
        <w:t xml:space="preserve"> structure over extended length scales. </w:t>
      </w:r>
    </w:p>
    <w:p w14:paraId="019798CC" w14:textId="7633641E" w:rsidR="00812887" w:rsidRDefault="00C96CC5">
      <w:pPr>
        <w:jc w:val="center"/>
      </w:pPr>
      <w:r>
        <w:pict w14:anchorId="4AF1D8E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tole_rId2" o:spid="_x0000_s1026" type="#_x0000_t75" alt="" style="position:absolute;left:0;text-align:left;margin-left:0;margin-top:0;width:50pt;height:50pt;z-index:1;visibility:hidden;mso-wrap-edited:f;mso-width-percent:0;mso-height-percent:0;mso-width-percent:0;mso-height-percent:0">
            <o:lock v:ext="edit" selection="t"/>
          </v:shape>
        </w:pict>
      </w:r>
      <w:r>
        <w:rPr>
          <w:noProof/>
        </w:rPr>
        <w:pict w14:anchorId="401A161C">
          <v:shape id="_x0000_i1026" type="#_x0000_t75" alt="" style="width:171.65pt;height:162.4pt;visibility:visible;mso-wrap-style:square;mso-width-percent:0;mso-height-percent:0;mso-width-percent:0;mso-height-percent:0">
            <v:imagedata r:id="rId7" o:title=""/>
          </v:shape>
        </w:pict>
      </w:r>
      <w:r w:rsidR="00634A9B">
        <w:t xml:space="preserve"> </w:t>
      </w:r>
      <w:r>
        <w:rPr>
          <w:noProof/>
        </w:rPr>
        <w:pict w14:anchorId="047E525C">
          <v:shape id="Picture 1" o:spid="_x0000_i1025" type="#_x0000_t75" alt="" style="width:231.9pt;height:161.6pt;visibility:visible;mso-wrap-style:square;mso-width-percent:0;mso-height-percent:0;mso-width-percent:0;mso-height-percent:0">
            <v:imagedata r:id="rId8" o:title=""/>
          </v:shape>
        </w:pict>
      </w:r>
    </w:p>
    <w:p w14:paraId="2FCD6982" w14:textId="354B697D" w:rsidR="00812887" w:rsidRDefault="00000000">
      <w:pPr>
        <w:pStyle w:val="Heading6"/>
      </w:pPr>
      <w:r>
        <w:rPr>
          <w:b/>
        </w:rPr>
        <w:t>Figure 1</w:t>
      </w:r>
      <w:r>
        <w:t xml:space="preserve">. </w:t>
      </w:r>
      <w:r w:rsidR="00504D51">
        <w:t xml:space="preserve">(a) USAXS/SAXS data </w:t>
      </w:r>
      <w:r w:rsidR="002B1DFC">
        <w:t>with</w:t>
      </w:r>
      <w:r w:rsidR="00504D51">
        <w:t xml:space="preserve"> microstructural </w:t>
      </w:r>
      <w:r w:rsidR="002B1DFC">
        <w:t>motifs</w:t>
      </w:r>
      <w:r w:rsidR="00504D51">
        <w:t>. (b</w:t>
      </w:r>
      <w:r>
        <w:t>)</w:t>
      </w:r>
      <w:r w:rsidR="00504D51">
        <w:t xml:space="preserve"> </w:t>
      </w:r>
      <w:r w:rsidR="00504D51" w:rsidRPr="00504D51">
        <w:t>Simulated XRD of DFT structure model</w:t>
      </w:r>
      <w:r w:rsidR="00504D51">
        <w:t xml:space="preserve"> </w:t>
      </w:r>
      <w:r w:rsidR="002B1DFC">
        <w:t>with</w:t>
      </w:r>
      <w:r w:rsidR="00504D51" w:rsidRPr="00504D51">
        <w:t xml:space="preserve"> </w:t>
      </w:r>
      <w:r w:rsidR="00F90F5B">
        <w:t>excellent</w:t>
      </w:r>
      <w:r w:rsidR="00504D51" w:rsidRPr="00504D51">
        <w:t xml:space="preserve"> fit to </w:t>
      </w:r>
      <w:r w:rsidR="00504D51">
        <w:t>data</w:t>
      </w:r>
      <w:r>
        <w:t>.</w:t>
      </w:r>
    </w:p>
    <w:p w14:paraId="76556ED1" w14:textId="77777777" w:rsidR="00812887" w:rsidRDefault="00812887">
      <w:pPr>
        <w:rPr>
          <w:lang w:eastAsia="cs-CZ"/>
        </w:rPr>
      </w:pPr>
    </w:p>
    <w:p w14:paraId="468949C7" w14:textId="1A7D2524" w:rsidR="00812887" w:rsidRDefault="00DC74DF">
      <w:pPr>
        <w:rPr>
          <w:lang w:eastAsia="cs-CZ"/>
        </w:rPr>
      </w:pPr>
      <w:r>
        <w:rPr>
          <w:lang w:eastAsia="cs-CZ"/>
        </w:rPr>
        <w:t>These studies buil</w:t>
      </w:r>
      <w:r w:rsidR="00AA6340">
        <w:rPr>
          <w:lang w:eastAsia="cs-CZ"/>
        </w:rPr>
        <w:t>d</w:t>
      </w:r>
      <w:r>
        <w:rPr>
          <w:lang w:eastAsia="cs-CZ"/>
        </w:rPr>
        <w:t xml:space="preserve"> on previous work on this and simpler, related materials</w:t>
      </w:r>
      <w:r w:rsidR="00EB3D62">
        <w:rPr>
          <w:lang w:eastAsia="cs-CZ"/>
        </w:rPr>
        <w:t xml:space="preserve"> [2-</w:t>
      </w:r>
      <w:r w:rsidR="005A2878">
        <w:rPr>
          <w:lang w:eastAsia="cs-CZ"/>
        </w:rPr>
        <w:t>5</w:t>
      </w:r>
      <w:r w:rsidR="00EB3D62">
        <w:rPr>
          <w:lang w:eastAsia="cs-CZ"/>
        </w:rPr>
        <w:t>]</w:t>
      </w:r>
      <w:r>
        <w:rPr>
          <w:lang w:eastAsia="cs-CZ"/>
        </w:rPr>
        <w:t>, but now show potential for supporting optimized materials design for new sorbents using artificial intelligence (AI) approaches by providing critical “learning” datasets for connecting structure to gas sorption performance.</w:t>
      </w:r>
    </w:p>
    <w:p w14:paraId="3CE2E5EC" w14:textId="4D04F1A6" w:rsidR="00812887" w:rsidRDefault="00000000">
      <w:pPr>
        <w:pStyle w:val="Heading4"/>
      </w:pPr>
      <w:r>
        <w:t xml:space="preserve">[1] </w:t>
      </w:r>
      <w:proofErr w:type="spellStart"/>
      <w:r w:rsidR="007815F0">
        <w:t>Ilavsky</w:t>
      </w:r>
      <w:proofErr w:type="spellEnd"/>
      <w:r w:rsidR="007815F0">
        <w:t>, J.</w:t>
      </w:r>
      <w:r>
        <w:t xml:space="preserve">, </w:t>
      </w:r>
      <w:r w:rsidR="007815F0">
        <w:t>Zhang, F.</w:t>
      </w:r>
      <w:r>
        <w:t xml:space="preserve">, </w:t>
      </w:r>
      <w:r w:rsidR="007815F0">
        <w:t>Andrews, R.N.</w:t>
      </w:r>
      <w:r>
        <w:t xml:space="preserve">, </w:t>
      </w:r>
      <w:r w:rsidR="007815F0">
        <w:t>Kuzmenko, I</w:t>
      </w:r>
      <w:r>
        <w:t xml:space="preserve">., </w:t>
      </w:r>
      <w:proofErr w:type="spellStart"/>
      <w:r w:rsidR="007815F0">
        <w:t>Jemian</w:t>
      </w:r>
      <w:proofErr w:type="spellEnd"/>
      <w:r w:rsidR="007815F0">
        <w:t>, P.R.</w:t>
      </w:r>
      <w:r>
        <w:t xml:space="preserve">., </w:t>
      </w:r>
      <w:r w:rsidR="007815F0">
        <w:t>Levine, L.E</w:t>
      </w:r>
      <w:r>
        <w:t xml:space="preserve">. &amp; </w:t>
      </w:r>
      <w:r w:rsidR="007815F0">
        <w:t>Allen, A.J.</w:t>
      </w:r>
      <w:r>
        <w:t xml:space="preserve"> (</w:t>
      </w:r>
      <w:r w:rsidR="007815F0">
        <w:t>2018</w:t>
      </w:r>
      <w:r>
        <w:t xml:space="preserve">). </w:t>
      </w:r>
      <w:r w:rsidR="007815F0">
        <w:rPr>
          <w:i/>
        </w:rPr>
        <w:t xml:space="preserve">J. Appl. </w:t>
      </w:r>
      <w:proofErr w:type="spellStart"/>
      <w:r w:rsidR="007815F0">
        <w:rPr>
          <w:i/>
        </w:rPr>
        <w:t>Cryst</w:t>
      </w:r>
      <w:proofErr w:type="spellEnd"/>
      <w:r>
        <w:rPr>
          <w:i/>
        </w:rPr>
        <w:t>.</w:t>
      </w:r>
      <w:r w:rsidR="007815F0">
        <w:rPr>
          <w:i/>
        </w:rPr>
        <w:t>,</w:t>
      </w:r>
      <w:r>
        <w:t xml:space="preserve"> </w:t>
      </w:r>
      <w:r w:rsidR="007815F0">
        <w:rPr>
          <w:b/>
        </w:rPr>
        <w:t>51</w:t>
      </w:r>
      <w:r>
        <w:t xml:space="preserve">, </w:t>
      </w:r>
      <w:r w:rsidR="007815F0">
        <w:t>867-882</w:t>
      </w:r>
      <w:r>
        <w:t>.</w:t>
      </w:r>
    </w:p>
    <w:p w14:paraId="24AC70BB" w14:textId="1E383847" w:rsidR="005A2878" w:rsidRPr="005A2878" w:rsidRDefault="005A2878" w:rsidP="005A2878">
      <w:pPr>
        <w:rPr>
          <w:lang w:eastAsia="cs-CZ"/>
        </w:rPr>
      </w:pPr>
      <w:r>
        <w:rPr>
          <w:lang w:eastAsia="cs-CZ"/>
        </w:rPr>
        <w:t xml:space="preserve">[2] Allen, A.J., Espinal, L., Wong-Ng, W., Queen, W.L., Brown, C.M., Kline, S.R., Kauffman, K.L., Culp, J.T. &amp; Matranga, C.       (2015). </w:t>
      </w:r>
      <w:r w:rsidRPr="005A2878">
        <w:rPr>
          <w:i/>
          <w:iCs/>
          <w:lang w:eastAsia="cs-CZ"/>
        </w:rPr>
        <w:t>J. Alloys Comp.</w:t>
      </w:r>
      <w:r>
        <w:rPr>
          <w:lang w:eastAsia="cs-CZ"/>
        </w:rPr>
        <w:t xml:space="preserve">, </w:t>
      </w:r>
      <w:r w:rsidRPr="005A2878">
        <w:rPr>
          <w:b/>
          <w:bCs/>
          <w:lang w:eastAsia="cs-CZ"/>
        </w:rPr>
        <w:t>647</w:t>
      </w:r>
      <w:r>
        <w:rPr>
          <w:lang w:eastAsia="cs-CZ"/>
        </w:rPr>
        <w:t>, 24-34.</w:t>
      </w:r>
    </w:p>
    <w:p w14:paraId="679B61CA" w14:textId="11FE613A" w:rsidR="00812887" w:rsidRDefault="00000000">
      <w:pPr>
        <w:pStyle w:val="Heading4"/>
      </w:pPr>
      <w:r>
        <w:t>[</w:t>
      </w:r>
      <w:r w:rsidR="005A2878">
        <w:t>3</w:t>
      </w:r>
      <w:r>
        <w:t xml:space="preserve">] </w:t>
      </w:r>
      <w:r w:rsidR="00EB3D62">
        <w:t>Allen, A.J.,</w:t>
      </w:r>
      <w:r>
        <w:t xml:space="preserve"> </w:t>
      </w:r>
      <w:r w:rsidR="00EB3D62">
        <w:t>Wong-Ng, W.</w:t>
      </w:r>
      <w:r>
        <w:t>,</w:t>
      </w:r>
      <w:r w:rsidR="00EB3D62">
        <w:t xml:space="preserve"> Cockayne, </w:t>
      </w:r>
      <w:r w:rsidR="005A2878">
        <w:t>E., Culp, J.T</w:t>
      </w:r>
      <w:r>
        <w:t xml:space="preserve">. &amp; </w:t>
      </w:r>
      <w:r w:rsidR="005A2878">
        <w:t>Matranga</w:t>
      </w:r>
      <w:r>
        <w:t>, C. (20</w:t>
      </w:r>
      <w:r w:rsidR="005A2878">
        <w:t>19</w:t>
      </w:r>
      <w:r>
        <w:t xml:space="preserve">). </w:t>
      </w:r>
      <w:r w:rsidR="005A2878">
        <w:rPr>
          <w:i/>
        </w:rPr>
        <w:t>Nanomaterials</w:t>
      </w:r>
      <w:r>
        <w:t xml:space="preserve">, </w:t>
      </w:r>
      <w:r w:rsidR="005A2878">
        <w:rPr>
          <w:b/>
        </w:rPr>
        <w:t>9</w:t>
      </w:r>
      <w:r>
        <w:t xml:space="preserve">, </w:t>
      </w:r>
      <w:r w:rsidR="005A2878">
        <w:t>art. 354</w:t>
      </w:r>
      <w:r>
        <w:t>.</w:t>
      </w:r>
    </w:p>
    <w:p w14:paraId="4F037CD1" w14:textId="6DDC7518" w:rsidR="00812887" w:rsidRDefault="00000000">
      <w:pPr>
        <w:pStyle w:val="Heading4"/>
      </w:pPr>
      <w:r>
        <w:t>[</w:t>
      </w:r>
      <w:r w:rsidR="005A2878">
        <w:t>4</w:t>
      </w:r>
      <w:r>
        <w:t xml:space="preserve">] </w:t>
      </w:r>
      <w:r w:rsidR="00EB3D62">
        <w:t>Cockayne, E., Wong-Ng, W., Chen, Y.-S., Culp, J.T. &amp; Allen, A.J.</w:t>
      </w:r>
      <w:r>
        <w:t xml:space="preserve"> (</w:t>
      </w:r>
      <w:r w:rsidR="00EB3D62">
        <w:t>2021</w:t>
      </w:r>
      <w:r>
        <w:t>).</w:t>
      </w:r>
      <w:r w:rsidR="00EB3D62">
        <w:t xml:space="preserve"> </w:t>
      </w:r>
      <w:r w:rsidR="00EB3D62" w:rsidRPr="00EB3D62">
        <w:rPr>
          <w:i/>
          <w:iCs/>
        </w:rPr>
        <w:t>J. Phys. Chem. C</w:t>
      </w:r>
      <w:r w:rsidR="00EB3D62">
        <w:t xml:space="preserve">, </w:t>
      </w:r>
      <w:r w:rsidR="00EB3D62" w:rsidRPr="00EB3D62">
        <w:rPr>
          <w:b/>
          <w:bCs w:val="0"/>
        </w:rPr>
        <w:t>125</w:t>
      </w:r>
      <w:r w:rsidR="00EB3D62">
        <w:t>, 15882-15889.</w:t>
      </w:r>
    </w:p>
    <w:p w14:paraId="53D8301F" w14:textId="36574373" w:rsidR="00812887" w:rsidRDefault="00000000">
      <w:pPr>
        <w:pStyle w:val="Heading4"/>
      </w:pPr>
      <w:r>
        <w:t>[</w:t>
      </w:r>
      <w:r w:rsidR="005A2878">
        <w:t>5</w:t>
      </w:r>
      <w:r>
        <w:t xml:space="preserve">] </w:t>
      </w:r>
      <w:r w:rsidR="00EB3D62">
        <w:t>Allen, A.J., Cockayne, E., Wong-Ng, W., Culp, J.T. &amp; Kuzmenko, I.</w:t>
      </w:r>
      <w:r>
        <w:t xml:space="preserve"> (20</w:t>
      </w:r>
      <w:r w:rsidR="00EB3D62">
        <w:t>23</w:t>
      </w:r>
      <w:r>
        <w:t>).</w:t>
      </w:r>
      <w:r w:rsidR="00EB3D62">
        <w:rPr>
          <w:i/>
        </w:rPr>
        <w:t xml:space="preserve"> J. Appl. </w:t>
      </w:r>
      <w:proofErr w:type="spellStart"/>
      <w:r w:rsidR="00EB3D62">
        <w:rPr>
          <w:i/>
        </w:rPr>
        <w:t>Cryst</w:t>
      </w:r>
      <w:proofErr w:type="spellEnd"/>
      <w:r w:rsidR="00EB3D62">
        <w:rPr>
          <w:i/>
        </w:rPr>
        <w:t>.,</w:t>
      </w:r>
      <w:r w:rsidR="00EB3D62">
        <w:t xml:space="preserve"> </w:t>
      </w:r>
      <w:r w:rsidR="00EB3D62">
        <w:rPr>
          <w:b/>
        </w:rPr>
        <w:t>56</w:t>
      </w:r>
      <w:r w:rsidR="00EB3D62">
        <w:t>, 222-236.</w:t>
      </w:r>
    </w:p>
    <w:p w14:paraId="27BAF911" w14:textId="522B1323" w:rsidR="00812887" w:rsidRDefault="00D95184">
      <w:pPr>
        <w:pStyle w:val="Acknowledgement"/>
      </w:pPr>
      <w:r w:rsidRPr="00D95184">
        <w:rPr>
          <w:lang w:eastAsia="cs-CZ"/>
        </w:rPr>
        <w:t xml:space="preserve">This research used resources of the Advanced Photon </w:t>
      </w:r>
      <w:proofErr w:type="gramStart"/>
      <w:r w:rsidRPr="00D95184">
        <w:rPr>
          <w:lang w:eastAsia="cs-CZ"/>
        </w:rPr>
        <w:t>Source,</w:t>
      </w:r>
      <w:proofErr w:type="gramEnd"/>
      <w:r w:rsidRPr="00D95184">
        <w:rPr>
          <w:lang w:eastAsia="cs-CZ"/>
        </w:rPr>
        <w:t xml:space="preserve"> a US Department of Energy (DOE) Office of Science User Facility operated for the DOE Office of Science by Argonne National Laboratory under contract No. DE-AC02-06CH11357.</w:t>
      </w:r>
      <w:r w:rsidR="007815F0">
        <w:rPr>
          <w:lang w:eastAsia="cs-CZ"/>
        </w:rPr>
        <w:t xml:space="preserve"> We thank Dr. Jeff Culp for synthesizing the </w:t>
      </w:r>
      <w:proofErr w:type="spellStart"/>
      <w:r w:rsidR="007815F0">
        <w:rPr>
          <w:lang w:eastAsia="cs-CZ"/>
        </w:rPr>
        <w:t>NiDBM-Bpy</w:t>
      </w:r>
      <w:proofErr w:type="spellEnd"/>
      <w:r w:rsidR="007815F0">
        <w:rPr>
          <w:lang w:eastAsia="cs-CZ"/>
        </w:rPr>
        <w:t xml:space="preserve"> sorbent studied here and Dr. W. Zhou of the NIST </w:t>
      </w:r>
      <w:proofErr w:type="spellStart"/>
      <w:r w:rsidR="007815F0">
        <w:rPr>
          <w:lang w:eastAsia="cs-CZ"/>
        </w:rPr>
        <w:t>Center</w:t>
      </w:r>
      <w:proofErr w:type="spellEnd"/>
      <w:r w:rsidR="007815F0">
        <w:rPr>
          <w:lang w:eastAsia="cs-CZ"/>
        </w:rPr>
        <w:t xml:space="preserve"> for Neutron Research for valuable scientific discussions.</w:t>
      </w:r>
    </w:p>
    <w:sectPr w:rsidR="00812887">
      <w:headerReference w:type="default" r:id="rId9"/>
      <w:footerReference w:type="default" r:id="rId10"/>
      <w:pgSz w:w="12240" w:h="15840"/>
      <w:pgMar w:top="765" w:right="720" w:bottom="765" w:left="720" w:header="708" w:footer="708" w:gutter="0"/>
      <w:cols w:space="720"/>
      <w:formProt w:val="0"/>
      <w:docGrid w:linePitch="272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C94FE5" w14:textId="77777777" w:rsidR="00C96CC5" w:rsidRDefault="00C96CC5">
      <w:pPr>
        <w:spacing w:after="0"/>
      </w:pPr>
      <w:r>
        <w:separator/>
      </w:r>
    </w:p>
  </w:endnote>
  <w:endnote w:type="continuationSeparator" w:id="0">
    <w:p w14:paraId="7B1A3467" w14:textId="77777777" w:rsidR="00C96CC5" w:rsidRDefault="00C96CC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D9D6" w14:textId="77777777" w:rsidR="00812887" w:rsidRDefault="00000000">
    <w:pPr>
      <w:pStyle w:val="Footer"/>
    </w:pPr>
    <w:r>
      <w:t xml:space="preserve">Acta </w:t>
    </w:r>
    <w:proofErr w:type="spellStart"/>
    <w:r>
      <w:t>Cryst</w:t>
    </w:r>
    <w:proofErr w:type="spellEnd"/>
    <w:r>
      <w:t>. (2025). A81, e1</w:t>
    </w:r>
  </w:p>
  <w:p w14:paraId="044FE00E" w14:textId="77777777" w:rsidR="00812887" w:rsidRDefault="00812887">
    <w:pPr>
      <w:tabs>
        <w:tab w:val="center" w:pos="4703"/>
        <w:tab w:val="right" w:pos="940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13415C" w14:textId="77777777" w:rsidR="00C96CC5" w:rsidRDefault="00C96CC5">
      <w:pPr>
        <w:spacing w:after="0"/>
      </w:pPr>
      <w:r>
        <w:separator/>
      </w:r>
    </w:p>
  </w:footnote>
  <w:footnote w:type="continuationSeparator" w:id="0">
    <w:p w14:paraId="5BB370D9" w14:textId="77777777" w:rsidR="00C96CC5" w:rsidRDefault="00C96CC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9C5762" w14:textId="77777777" w:rsidR="00812887" w:rsidRDefault="00000000">
    <w:pPr>
      <w:tabs>
        <w:tab w:val="center" w:pos="4703"/>
        <w:tab w:val="right" w:pos="9406"/>
      </w:tabs>
    </w:pPr>
    <w:r>
      <w:rPr>
        <w:b/>
        <w:bCs/>
      </w:rPr>
      <w:t>MS</w:t>
    </w:r>
    <w:r>
      <w:tab/>
    </w:r>
    <w:proofErr w:type="spellStart"/>
    <w:r>
      <w:rPr>
        <w:b/>
        <w:bCs/>
      </w:rPr>
      <w:t>Microsymposium</w:t>
    </w:r>
    <w:proofErr w:type="spellEnd"/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proofState w:spelling="clean" w:grammar="clean"/>
  <w:doNotTrackMoves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12887"/>
    <w:rsid w:val="00040B0C"/>
    <w:rsid w:val="001B3807"/>
    <w:rsid w:val="002B1DFC"/>
    <w:rsid w:val="0050250C"/>
    <w:rsid w:val="00504D51"/>
    <w:rsid w:val="005A2878"/>
    <w:rsid w:val="00634A9B"/>
    <w:rsid w:val="006E3290"/>
    <w:rsid w:val="006E591B"/>
    <w:rsid w:val="007815F0"/>
    <w:rsid w:val="007A7E12"/>
    <w:rsid w:val="00812887"/>
    <w:rsid w:val="00861F06"/>
    <w:rsid w:val="00A32E3D"/>
    <w:rsid w:val="00AA6340"/>
    <w:rsid w:val="00AB6CC4"/>
    <w:rsid w:val="00AF7C41"/>
    <w:rsid w:val="00C62D60"/>
    <w:rsid w:val="00C96CC5"/>
    <w:rsid w:val="00D3604D"/>
    <w:rsid w:val="00D95184"/>
    <w:rsid w:val="00DC74DF"/>
    <w:rsid w:val="00EA1FB5"/>
    <w:rsid w:val="00EA7BB9"/>
    <w:rsid w:val="00EB3D62"/>
    <w:rsid w:val="00F90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0EDD251"/>
  <w15:docId w15:val="{1189B09D-BB87-6841-A3CA-09F3736E1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5275"/>
    <w:pPr>
      <w:suppressAutoHyphens/>
      <w:spacing w:after="120"/>
      <w:jc w:val="both"/>
    </w:pPr>
    <w:rPr>
      <w:lang w:val="en-GB" w:eastAsia="de-DE"/>
    </w:rPr>
  </w:style>
  <w:style w:type="paragraph" w:styleId="Heading1">
    <w:name w:val="heading 1"/>
    <w:basedOn w:val="Normal"/>
    <w:next w:val="Heading2"/>
    <w:link w:val="Heading1Char"/>
    <w:uiPriority w:val="99"/>
    <w:qFormat/>
    <w:rsid w:val="00925275"/>
    <w:pPr>
      <w:keepNext/>
      <w:spacing w:before="240" w:after="60"/>
      <w:jc w:val="center"/>
      <w:outlineLvl w:val="0"/>
    </w:pPr>
    <w:rPr>
      <w:rFonts w:ascii="Arial" w:hAnsi="Arial" w:cs="Arial"/>
      <w:b/>
      <w:bCs/>
      <w:kern w:val="2"/>
      <w:sz w:val="24"/>
      <w:szCs w:val="32"/>
    </w:rPr>
  </w:style>
  <w:style w:type="paragraph" w:styleId="Heading2">
    <w:name w:val="heading 2"/>
    <w:basedOn w:val="Normal"/>
    <w:next w:val="Heading3"/>
    <w:link w:val="Heading2Char"/>
    <w:uiPriority w:val="99"/>
    <w:qFormat/>
    <w:rsid w:val="00925275"/>
    <w:pPr>
      <w:keepNext/>
      <w:spacing w:before="240" w:after="240"/>
      <w:jc w:val="center"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2E03DB"/>
    <w:pPr>
      <w:keepNext/>
      <w:jc w:val="center"/>
      <w:outlineLvl w:val="2"/>
    </w:pPr>
    <w:rPr>
      <w:bCs/>
      <w:i/>
      <w:szCs w:val="24"/>
      <w:lang w:eastAsia="cs-CZ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F732E"/>
    <w:pPr>
      <w:keepNext/>
      <w:ind w:left="567" w:hanging="567"/>
      <w:outlineLvl w:val="3"/>
    </w:pPr>
    <w:rPr>
      <w:bCs/>
      <w:sz w:val="18"/>
      <w:szCs w:val="24"/>
      <w:lang w:eastAsia="cs-CZ"/>
    </w:rPr>
  </w:style>
  <w:style w:type="paragraph" w:styleId="Heading5">
    <w:name w:val="heading 5"/>
    <w:basedOn w:val="Heading6"/>
    <w:next w:val="Normal"/>
    <w:link w:val="Heading5Char"/>
    <w:uiPriority w:val="9"/>
    <w:unhideWhenUsed/>
    <w:qFormat/>
    <w:rsid w:val="00605A18"/>
    <w:pPr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77DA8"/>
    <w:pPr>
      <w:spacing w:after="60"/>
      <w:jc w:val="center"/>
      <w:outlineLvl w:val="5"/>
    </w:pPr>
    <w:rPr>
      <w:bCs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qFormat/>
    <w:locked/>
    <w:rsid w:val="00925275"/>
    <w:rPr>
      <w:rFonts w:ascii="Arial" w:hAnsi="Arial" w:cs="Arial"/>
      <w:b/>
      <w:bCs/>
      <w:kern w:val="2"/>
      <w:sz w:val="24"/>
      <w:szCs w:val="32"/>
      <w:lang w:val="en-GB" w:eastAsia="de-DE"/>
    </w:rPr>
  </w:style>
  <w:style w:type="character" w:customStyle="1" w:styleId="Heading2Char">
    <w:name w:val="Heading 2 Char"/>
    <w:link w:val="Heading2"/>
    <w:uiPriority w:val="99"/>
    <w:qFormat/>
    <w:locked/>
    <w:rsid w:val="00925275"/>
    <w:rPr>
      <w:rFonts w:ascii="Arial" w:hAnsi="Arial" w:cs="Arial"/>
      <w:b/>
      <w:bCs/>
      <w:iCs/>
      <w:sz w:val="22"/>
      <w:szCs w:val="28"/>
      <w:lang w:val="en-GB" w:eastAsia="de-DE"/>
    </w:rPr>
  </w:style>
  <w:style w:type="character" w:customStyle="1" w:styleId="Heading3Char">
    <w:name w:val="Heading 3 Char"/>
    <w:link w:val="Heading3"/>
    <w:uiPriority w:val="99"/>
    <w:qFormat/>
    <w:locked/>
    <w:rsid w:val="002E03DB"/>
    <w:rPr>
      <w:bCs/>
      <w:i/>
      <w:sz w:val="22"/>
      <w:szCs w:val="24"/>
      <w:lang w:val="en-GB"/>
    </w:rPr>
  </w:style>
  <w:style w:type="character" w:customStyle="1" w:styleId="Heading4Char">
    <w:name w:val="Heading 4 Char"/>
    <w:link w:val="Heading4"/>
    <w:uiPriority w:val="99"/>
    <w:qFormat/>
    <w:locked/>
    <w:rsid w:val="00FF732E"/>
    <w:rPr>
      <w:bCs/>
      <w:sz w:val="18"/>
      <w:szCs w:val="24"/>
      <w:lang w:val="en-GB"/>
    </w:rPr>
  </w:style>
  <w:style w:type="character" w:customStyle="1" w:styleId="HTMLAddressChar">
    <w:name w:val="HTML Address Char"/>
    <w:link w:val="HTMLAddress"/>
    <w:uiPriority w:val="99"/>
    <w:semiHidden/>
    <w:qFormat/>
    <w:rsid w:val="005E6DCD"/>
    <w:rPr>
      <w:i/>
      <w:iCs/>
      <w:lang w:val="de-DE" w:eastAsia="de-DE"/>
    </w:rPr>
  </w:style>
  <w:style w:type="character" w:customStyle="1" w:styleId="Heading5Char">
    <w:name w:val="Heading 5 Char"/>
    <w:link w:val="Heading5"/>
    <w:uiPriority w:val="9"/>
    <w:qFormat/>
    <w:rsid w:val="00605A18"/>
    <w:rPr>
      <w:b/>
      <w:bCs/>
      <w:szCs w:val="22"/>
      <w:lang w:val="en-GB" w:eastAsia="de-DE"/>
    </w:rPr>
  </w:style>
  <w:style w:type="character" w:customStyle="1" w:styleId="Heading6Char">
    <w:name w:val="Heading 6 Char"/>
    <w:link w:val="Heading6"/>
    <w:uiPriority w:val="9"/>
    <w:qFormat/>
    <w:rsid w:val="00777DA8"/>
    <w:rPr>
      <w:rFonts w:eastAsia="Times New Roman" w:cs="Times New Roman"/>
      <w:bCs/>
      <w:szCs w:val="22"/>
      <w:lang w:val="de-DE" w:eastAsia="de-DE"/>
    </w:rPr>
  </w:style>
  <w:style w:type="character" w:customStyle="1" w:styleId="HeaderChar">
    <w:name w:val="Header Char"/>
    <w:link w:val="Header"/>
    <w:uiPriority w:val="99"/>
    <w:qFormat/>
    <w:rsid w:val="00D13351"/>
    <w:rPr>
      <w:lang w:val="en-GB" w:eastAsia="de-DE"/>
    </w:rPr>
  </w:style>
  <w:style w:type="character" w:customStyle="1" w:styleId="FooterChar">
    <w:name w:val="Footer Char"/>
    <w:link w:val="Footer"/>
    <w:uiPriority w:val="99"/>
    <w:qFormat/>
    <w:rsid w:val="00D13351"/>
    <w:rPr>
      <w:lang w:val="en-GB" w:eastAsia="de-DE"/>
    </w:rPr>
  </w:style>
  <w:style w:type="character" w:customStyle="1" w:styleId="BalloonTextChar">
    <w:name w:val="Balloon Text Char"/>
    <w:link w:val="BalloonText"/>
    <w:uiPriority w:val="99"/>
    <w:semiHidden/>
    <w:qFormat/>
    <w:rsid w:val="00C64DBE"/>
    <w:rPr>
      <w:rFonts w:ascii="Tahoma" w:hAnsi="Tahoma" w:cs="Tahoma"/>
      <w:sz w:val="16"/>
      <w:szCs w:val="16"/>
      <w:lang w:val="en-GB" w:eastAsia="de-DE"/>
    </w:rPr>
  </w:style>
  <w:style w:type="paragraph" w:customStyle="1" w:styleId="Heading">
    <w:name w:val="Heading"/>
    <w:basedOn w:val="Normal"/>
    <w:next w:val="BodyText"/>
    <w:qFormat/>
    <w:pPr>
      <w:keepNext/>
      <w:spacing w:before="240"/>
    </w:pPr>
    <w:rPr>
      <w:rFonts w:ascii="Liberation Sans" w:eastAsia="Noto Sans CJK SC" w:hAnsi="Liberation Sans" w:cs="Lohit Devanagari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customStyle="1" w:styleId="Acknowledgement">
    <w:name w:val="Acknowledgement"/>
    <w:basedOn w:val="Normal"/>
    <w:qFormat/>
    <w:rsid w:val="00777DA8"/>
    <w:rPr>
      <w:i/>
    </w:rPr>
  </w:style>
  <w:style w:type="paragraph" w:styleId="HTMLAddress">
    <w:name w:val="HTML Address"/>
    <w:basedOn w:val="Normal"/>
    <w:link w:val="HTMLAddressChar"/>
    <w:uiPriority w:val="99"/>
    <w:semiHidden/>
    <w:unhideWhenUsed/>
    <w:qFormat/>
    <w:rsid w:val="005E6DCD"/>
    <w:rPr>
      <w:i/>
      <w:iCs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D13351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unhideWhenUsed/>
    <w:rsid w:val="00D13351"/>
    <w:pPr>
      <w:tabs>
        <w:tab w:val="center" w:pos="4536"/>
        <w:tab w:val="right" w:pos="9072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C64DBE"/>
    <w:pPr>
      <w:spacing w:after="0"/>
    </w:pPr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C263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21E0AE-6DDE-4FDB-AD25-D0DA1D2E6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1</Pages>
  <Words>528</Words>
  <Characters>3011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Materials Structure</vt:lpstr>
    </vt:vector>
  </TitlesOfParts>
  <Company>MFF UK</Company>
  <LinksUpToDate>false</LinksUpToDate>
  <CharactersWithSpaces>3532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Materials Structure</dc:title>
  <dc:subject/>
  <dc:creator>Uživatel systému Windows</dc:creator>
  <dc:description/>
  <cp:lastModifiedBy>Allen, Andrew J. (Fed)</cp:lastModifiedBy>
  <cp:revision>22</cp:revision>
  <dcterms:created xsi:type="dcterms:W3CDTF">2019-09-04T15:26:00Z</dcterms:created>
  <dcterms:modified xsi:type="dcterms:W3CDTF">2025-04-23T15:03:00Z</dcterms:modified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