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119869" w14:textId="68FA8586" w:rsidR="00EC182A" w:rsidRPr="007C5A1D" w:rsidRDefault="008000EF">
      <w:pPr>
        <w:pStyle w:val="Nagwek1"/>
        <w:rPr>
          <w:lang w:val="en-US"/>
        </w:rPr>
      </w:pPr>
      <w:r w:rsidRPr="008000EF">
        <w:rPr>
          <w:lang w:val="en-US"/>
        </w:rPr>
        <w:t xml:space="preserve">Structural Phase Transition and Intrinsic Optical Properties of a Hybrid </w:t>
      </w:r>
      <w:r w:rsidR="00A93B56" w:rsidRPr="002A1BDB">
        <w:t>(Pip)</w:t>
      </w:r>
      <w:r w:rsidR="00A93B56" w:rsidRPr="001F069A">
        <w:rPr>
          <w:vertAlign w:val="subscript"/>
        </w:rPr>
        <w:t>2</w:t>
      </w:r>
      <w:r w:rsidR="00A93B56">
        <w:t>[</w:t>
      </w:r>
      <w:r w:rsidR="00A93B56" w:rsidRPr="002A1BDB">
        <w:t>KBi</w:t>
      </w:r>
      <w:r w:rsidR="00A93B56">
        <w:t>Br</w:t>
      </w:r>
      <w:r w:rsidR="00A93B56" w:rsidRPr="001F069A">
        <w:rPr>
          <w:vertAlign w:val="subscript"/>
        </w:rPr>
        <w:t>6</w:t>
      </w:r>
      <w:r w:rsidR="00A93B56">
        <w:t xml:space="preserve">]; </w:t>
      </w:r>
      <w:r w:rsidRPr="008000EF">
        <w:rPr>
          <w:lang w:val="en-US"/>
        </w:rPr>
        <w:t>Luminescence and DFT Calculations</w:t>
      </w:r>
    </w:p>
    <w:p w14:paraId="2910DCF9" w14:textId="5E44A1AB" w:rsidR="00EC182A" w:rsidRPr="00C24A9F" w:rsidRDefault="005407E4">
      <w:pPr>
        <w:pStyle w:val="Nagwek2"/>
        <w:rPr>
          <w:lang w:val="pl-PL"/>
        </w:rPr>
      </w:pPr>
      <w:r w:rsidRPr="00D23471">
        <w:rPr>
          <w:u w:val="single"/>
          <w:lang w:val="pl-PL"/>
        </w:rPr>
        <w:t xml:space="preserve">M. </w:t>
      </w:r>
      <w:r w:rsidR="00D2733A" w:rsidRPr="00D23471">
        <w:rPr>
          <w:u w:val="single"/>
          <w:lang w:val="pl-PL"/>
        </w:rPr>
        <w:t xml:space="preserve">N. </w:t>
      </w:r>
      <w:r w:rsidRPr="00D23471">
        <w:rPr>
          <w:u w:val="single"/>
          <w:lang w:val="pl-PL"/>
        </w:rPr>
        <w:t>Rowińska</w:t>
      </w:r>
      <w:r w:rsidRPr="00D23471">
        <w:rPr>
          <w:u w:val="single"/>
          <w:vertAlign w:val="superscript"/>
          <w:lang w:val="pl-PL"/>
        </w:rPr>
        <w:t>1</w:t>
      </w:r>
      <w:r w:rsidRPr="00C24A9F">
        <w:rPr>
          <w:lang w:val="pl-PL"/>
        </w:rPr>
        <w:t xml:space="preserve">, </w:t>
      </w:r>
      <w:proofErr w:type="spellStart"/>
      <w:r w:rsidR="00926C4B" w:rsidRPr="00D23471">
        <w:rPr>
          <w:lang w:val="pl-PL"/>
        </w:rPr>
        <w:t>Oleksandr</w:t>
      </w:r>
      <w:proofErr w:type="spellEnd"/>
      <w:r w:rsidR="00926C4B" w:rsidRPr="00D23471">
        <w:rPr>
          <w:lang w:val="pl-PL"/>
        </w:rPr>
        <w:t xml:space="preserve"> Korolevych</w:t>
      </w:r>
      <w:r w:rsidR="00926C4B" w:rsidRPr="00D23471">
        <w:rPr>
          <w:vertAlign w:val="superscript"/>
          <w:lang w:val="pl-PL"/>
        </w:rPr>
        <w:t>1</w:t>
      </w:r>
      <w:r w:rsidR="00926C4B" w:rsidRPr="00D23471">
        <w:rPr>
          <w:lang w:val="pl-PL"/>
        </w:rPr>
        <w:t>, Adam Kabański</w:t>
      </w:r>
      <w:r w:rsidR="00926C4B" w:rsidRPr="00D23471">
        <w:rPr>
          <w:vertAlign w:val="superscript"/>
          <w:lang w:val="pl-PL"/>
        </w:rPr>
        <w:t>1</w:t>
      </w:r>
      <w:r w:rsidR="00926C4B" w:rsidRPr="00D23471">
        <w:rPr>
          <w:lang w:val="pl-PL"/>
        </w:rPr>
        <w:t>, Dagmara Stefańska</w:t>
      </w:r>
      <w:r w:rsidR="00926C4B" w:rsidRPr="00D23471">
        <w:rPr>
          <w:vertAlign w:val="superscript"/>
          <w:lang w:val="pl-PL"/>
        </w:rPr>
        <w:t>1</w:t>
      </w:r>
      <w:r w:rsidR="00926C4B" w:rsidRPr="00D23471">
        <w:rPr>
          <w:lang w:val="pl-PL"/>
        </w:rPr>
        <w:t xml:space="preserve">, </w:t>
      </w:r>
      <w:r w:rsidRPr="00C24A9F">
        <w:rPr>
          <w:lang w:val="pl-PL"/>
        </w:rPr>
        <w:t>T.</w:t>
      </w:r>
      <w:r w:rsidR="00D2733A">
        <w:rPr>
          <w:lang w:val="pl-PL"/>
        </w:rPr>
        <w:t xml:space="preserve"> J.</w:t>
      </w:r>
      <w:r w:rsidRPr="00C24A9F">
        <w:rPr>
          <w:lang w:val="pl-PL"/>
        </w:rPr>
        <w:t xml:space="preserve"> Bednarchuk</w:t>
      </w:r>
      <w:r w:rsidRPr="00C24A9F">
        <w:rPr>
          <w:vertAlign w:val="superscript"/>
          <w:lang w:val="pl-PL"/>
        </w:rPr>
        <w:t>1</w:t>
      </w:r>
      <w:r w:rsidRPr="00C24A9F">
        <w:rPr>
          <w:lang w:val="pl-PL"/>
        </w:rPr>
        <w:t>, A. Piecha-Bisiorek</w:t>
      </w:r>
      <w:r w:rsidRPr="00C24A9F">
        <w:rPr>
          <w:vertAlign w:val="superscript"/>
          <w:lang w:val="pl-PL"/>
        </w:rPr>
        <w:t>2</w:t>
      </w:r>
      <w:r w:rsidRPr="00C24A9F">
        <w:rPr>
          <w:lang w:val="pl-PL"/>
        </w:rPr>
        <w:t>, A. Gągor</w:t>
      </w:r>
      <w:r w:rsidRPr="00C24A9F">
        <w:rPr>
          <w:vertAlign w:val="superscript"/>
          <w:lang w:val="pl-PL"/>
        </w:rPr>
        <w:t>1</w:t>
      </w:r>
      <w:r w:rsidRPr="00C24A9F">
        <w:rPr>
          <w:lang w:val="pl-PL"/>
        </w:rPr>
        <w:t xml:space="preserve"> </w:t>
      </w:r>
    </w:p>
    <w:p w14:paraId="06F9F45B" w14:textId="4891B326" w:rsidR="00EC182A" w:rsidRPr="00E700C7" w:rsidRDefault="00DD7BAD" w:rsidP="00E700C7">
      <w:pPr>
        <w:pStyle w:val="Nagwek3"/>
        <w:rPr>
          <w:lang w:val="en-US"/>
        </w:rPr>
      </w:pPr>
      <w:r>
        <w:rPr>
          <w:vertAlign w:val="superscript"/>
        </w:rPr>
        <w:t>1</w:t>
      </w:r>
      <w:r w:rsidR="00E700C7" w:rsidRPr="00E700C7">
        <w:rPr>
          <w:lang w:val="en-US"/>
        </w:rPr>
        <w:t>Institute of Low Temperature and Structure Research</w:t>
      </w:r>
      <w:r w:rsidR="00E700C7">
        <w:rPr>
          <w:lang w:val="en-US"/>
        </w:rPr>
        <w:t xml:space="preserve">, </w:t>
      </w:r>
      <w:r w:rsidR="00E700C7" w:rsidRPr="00E700C7">
        <w:rPr>
          <w:lang w:val="en-US"/>
        </w:rPr>
        <w:t xml:space="preserve">Polish Academy of </w:t>
      </w:r>
      <w:r w:rsidR="0099412D" w:rsidRPr="00E700C7">
        <w:rPr>
          <w:lang w:val="en-US"/>
        </w:rPr>
        <w:t>Sciences</w:t>
      </w:r>
      <w:r w:rsidR="0099412D">
        <w:t>,</w:t>
      </w:r>
      <w:r w:rsidR="0099412D" w:rsidRPr="0099412D">
        <w:t xml:space="preserve"> </w:t>
      </w:r>
      <w:proofErr w:type="spellStart"/>
      <w:r w:rsidR="0099412D" w:rsidRPr="0099412D">
        <w:t>Okólna</w:t>
      </w:r>
      <w:proofErr w:type="spellEnd"/>
      <w:r w:rsidR="0099412D" w:rsidRPr="0099412D">
        <w:t xml:space="preserve"> 2, 50-422 </w:t>
      </w:r>
      <w:proofErr w:type="spellStart"/>
      <w:r w:rsidR="0099412D" w:rsidRPr="0099412D">
        <w:t>Wrocław</w:t>
      </w:r>
      <w:proofErr w:type="spellEnd"/>
      <w:r>
        <w:t xml:space="preserve">, </w:t>
      </w:r>
      <w:r>
        <w:rPr>
          <w:vertAlign w:val="superscript"/>
        </w:rPr>
        <w:t>2</w:t>
      </w:r>
      <w:r w:rsidR="00343B58" w:rsidRPr="00343B58">
        <w:t>Faculty of Chemistry, University of Wroclaw, 14 F. Joliot - Curie, 50-383 Wroclaw, Poland</w:t>
      </w:r>
    </w:p>
    <w:p w14:paraId="3E200DDE" w14:textId="5976DB3F" w:rsidR="00EC182A" w:rsidRDefault="005407E4">
      <w:pPr>
        <w:pStyle w:val="Nagwek3"/>
        <w:rPr>
          <w:sz w:val="18"/>
          <w:szCs w:val="18"/>
        </w:rPr>
      </w:pPr>
      <w:hyperlink r:id="rId7" w:history="1">
        <w:r w:rsidRPr="00937DD4">
          <w:rPr>
            <w:rStyle w:val="Hipercze"/>
          </w:rPr>
          <w:t>m.rowinska@intibs.pl</w:t>
        </w:r>
      </w:hyperlink>
      <w:r>
        <w:t xml:space="preserve"> </w:t>
      </w:r>
      <w:r w:rsidR="00DD7BAD">
        <w:rPr>
          <w:lang w:eastAsia="de-DE"/>
        </w:rPr>
        <w:br/>
      </w:r>
    </w:p>
    <w:p w14:paraId="4FD3B19E" w14:textId="67C20D51" w:rsidR="005C2E26" w:rsidRPr="00BD7F58" w:rsidRDefault="005C2E26">
      <w:r w:rsidRPr="005C2E26">
        <w:rPr>
          <w:lang w:val="en-US"/>
        </w:rPr>
        <w:t>Hybrid organic-inorganic materials, particularly methylammonium lead iodide</w:t>
      </w:r>
      <w:r w:rsidR="00BD7F58">
        <w:rPr>
          <w:lang w:val="en-US"/>
        </w:rPr>
        <w:t xml:space="preserve">, </w:t>
      </w:r>
      <w:r w:rsidRPr="005C2E26">
        <w:rPr>
          <w:lang w:val="en-US"/>
        </w:rPr>
        <w:t xml:space="preserve">have drawn extensive interest due to their </w:t>
      </w:r>
      <w:r w:rsidR="008E3BEA">
        <w:rPr>
          <w:lang w:val="en-US"/>
        </w:rPr>
        <w:t>superior photovoltaic</w:t>
      </w:r>
      <w:r w:rsidRPr="005C2E26">
        <w:rPr>
          <w:lang w:val="en-US"/>
        </w:rPr>
        <w:t xml:space="preserve"> properties</w:t>
      </w:r>
      <w:r>
        <w:rPr>
          <w:lang w:val="en-US"/>
        </w:rPr>
        <w:t xml:space="preserve"> [1]</w:t>
      </w:r>
      <w:r w:rsidRPr="005C2E26">
        <w:rPr>
          <w:lang w:val="en-US"/>
        </w:rPr>
        <w:t xml:space="preserve">. However, </w:t>
      </w:r>
      <w:r w:rsidR="008E3BEA">
        <w:rPr>
          <w:lang w:val="en-US"/>
        </w:rPr>
        <w:t xml:space="preserve">the presence of </w:t>
      </w:r>
      <w:r w:rsidRPr="005C2E26">
        <w:rPr>
          <w:lang w:val="en-US"/>
        </w:rPr>
        <w:t>lead and phase instability limit their practical application. Halide double perovskites with general formula A₂</w:t>
      </w:r>
      <w:r w:rsidR="00BD7F58">
        <w:rPr>
          <w:lang w:val="en-US"/>
        </w:rPr>
        <w:t>MM</w:t>
      </w:r>
      <w:r w:rsidRPr="005C2E26">
        <w:rPr>
          <w:lang w:val="en-US"/>
        </w:rPr>
        <w:t>′X₆ offer a promising lead-free alternative, incorporating small organic cations (e.g., FA⁺, MA⁺) at the A-site, monovalent cations (e.g., K⁺, Ag⁺, Cu⁺) at the B-site, and trivalent cations (e.g., Bi³⁺, Sb³⁺) at B′</w:t>
      </w:r>
      <w:r>
        <w:rPr>
          <w:lang w:val="en-US"/>
        </w:rPr>
        <w:t xml:space="preserve"> [2,3]</w:t>
      </w:r>
      <w:r w:rsidRPr="005C2E26">
        <w:rPr>
          <w:lang w:val="en-US"/>
        </w:rPr>
        <w:t xml:space="preserve">. While </w:t>
      </w:r>
      <w:r>
        <w:rPr>
          <w:lang w:val="en-US"/>
        </w:rPr>
        <w:t xml:space="preserve">3D </w:t>
      </w:r>
      <w:r w:rsidRPr="005C2E26">
        <w:rPr>
          <w:lang w:val="en-US"/>
        </w:rPr>
        <w:t xml:space="preserve">structural dimensionality remains a challenge </w:t>
      </w:r>
      <w:r w:rsidRPr="00A1347D">
        <w:rPr>
          <w:lang w:val="en-US"/>
        </w:rPr>
        <w:t>due to the limited availability of organic amines with appropriate steric properties to accommodate the inorganic framework</w:t>
      </w:r>
      <w:r w:rsidRPr="005C2E26">
        <w:rPr>
          <w:lang w:val="en-US"/>
        </w:rPr>
        <w:t>, low-dimensional analogs can offer new functionalities.</w:t>
      </w:r>
      <w:r>
        <w:rPr>
          <w:lang w:val="en-US"/>
        </w:rPr>
        <w:t xml:space="preserve"> </w:t>
      </w:r>
      <w:r w:rsidR="00BD7F58">
        <w:rPr>
          <w:lang w:val="en-US"/>
        </w:rPr>
        <w:t>Besides, l</w:t>
      </w:r>
      <w:r w:rsidRPr="005C2E26">
        <w:rPr>
          <w:lang w:val="en-US"/>
        </w:rPr>
        <w:t xml:space="preserve">ow-dimensional 1D and 3D hybrid halide double perovskites can form with the same general formula </w:t>
      </w:r>
      <w:r>
        <w:rPr>
          <w:lang w:val="en-US"/>
        </w:rPr>
        <w:t>[</w:t>
      </w:r>
      <w:r w:rsidR="006A66AD">
        <w:rPr>
          <w:lang w:val="en-US"/>
        </w:rPr>
        <w:t>4</w:t>
      </w:r>
      <w:r>
        <w:rPr>
          <w:lang w:val="en-US"/>
        </w:rPr>
        <w:t>].</w:t>
      </w:r>
      <w:r w:rsidR="00BD7F58">
        <w:rPr>
          <w:lang w:val="en-US"/>
        </w:rPr>
        <w:t xml:space="preserve"> </w:t>
      </w:r>
      <w:r w:rsidR="009F31E6" w:rsidRPr="009F31E6">
        <w:t xml:space="preserve">A major limitation in stabilizing Bi(III)-based double perovskites is the tendency </w:t>
      </w:r>
      <w:r w:rsidR="009F31E6">
        <w:t xml:space="preserve">of Bi(III) </w:t>
      </w:r>
      <w:r w:rsidR="009F31E6" w:rsidRPr="009F31E6">
        <w:t xml:space="preserve">to preferentially crystallize into </w:t>
      </w:r>
      <w:proofErr w:type="spellStart"/>
      <w:r w:rsidR="009F31E6" w:rsidRPr="009F31E6">
        <w:t>A₃Bi₂X</w:t>
      </w:r>
      <w:proofErr w:type="spellEnd"/>
      <w:r w:rsidR="009F31E6" w:rsidRPr="009F31E6">
        <w:t xml:space="preserve">₉, </w:t>
      </w:r>
      <w:proofErr w:type="spellStart"/>
      <w:r w:rsidR="009F31E6" w:rsidRPr="009F31E6">
        <w:t>A₂BiX</w:t>
      </w:r>
      <w:proofErr w:type="spellEnd"/>
      <w:r w:rsidR="009F31E6" w:rsidRPr="009F31E6">
        <w:t xml:space="preserve">₅, or </w:t>
      </w:r>
      <w:proofErr w:type="spellStart"/>
      <w:r w:rsidR="009F31E6" w:rsidRPr="009F31E6">
        <w:t>A₅Bi₂X</w:t>
      </w:r>
      <w:proofErr w:type="spellEnd"/>
      <w:r w:rsidR="009F31E6" w:rsidRPr="009F31E6">
        <w:t xml:space="preserve">₁₁ phases, which lack monovalent </w:t>
      </w:r>
      <w:r w:rsidR="009F31E6">
        <w:t>metal cations</w:t>
      </w:r>
      <w:r w:rsidR="009F31E6" w:rsidRPr="009F31E6">
        <w:t>.</w:t>
      </w:r>
    </w:p>
    <w:p w14:paraId="06F78F95" w14:textId="5AD5CBA6" w:rsidR="006A66AD" w:rsidRPr="005C2E26" w:rsidRDefault="006A66AD" w:rsidP="006A66AD">
      <w:pPr>
        <w:rPr>
          <w:lang w:val="en-US"/>
        </w:rPr>
      </w:pPr>
      <w:r w:rsidRPr="006A66AD">
        <w:rPr>
          <w:lang w:val="en-US"/>
        </w:rPr>
        <w:t xml:space="preserve">Here, we report the structural and </w:t>
      </w:r>
      <w:r>
        <w:rPr>
          <w:lang w:val="en-US"/>
        </w:rPr>
        <w:t>physi</w:t>
      </w:r>
      <w:r w:rsidR="00A03454">
        <w:rPr>
          <w:lang w:val="en-US"/>
        </w:rPr>
        <w:t>c</w:t>
      </w:r>
      <w:r>
        <w:rPr>
          <w:lang w:val="en-US"/>
        </w:rPr>
        <w:t>ochemical</w:t>
      </w:r>
      <w:r w:rsidRPr="006A66AD">
        <w:rPr>
          <w:lang w:val="en-US"/>
        </w:rPr>
        <w:t xml:space="preserve"> characterization of (piperidinium)₂[</w:t>
      </w:r>
      <w:proofErr w:type="spellStart"/>
      <w:r w:rsidRPr="006A66AD">
        <w:rPr>
          <w:lang w:val="en-US"/>
        </w:rPr>
        <w:t>BiKBr</w:t>
      </w:r>
      <w:proofErr w:type="spellEnd"/>
      <w:r w:rsidRPr="006A66AD">
        <w:rPr>
          <w:lang w:val="en-US"/>
        </w:rPr>
        <w:t>₆], a one-dimensional double perovskite</w:t>
      </w:r>
      <w:r>
        <w:rPr>
          <w:lang w:val="en-US"/>
        </w:rPr>
        <w:t>-related material</w:t>
      </w:r>
      <w:r w:rsidRPr="006A66AD">
        <w:rPr>
          <w:lang w:val="en-US"/>
        </w:rPr>
        <w:t xml:space="preserve"> exhibiting </w:t>
      </w:r>
      <w:r>
        <w:rPr>
          <w:lang w:val="en-US"/>
        </w:rPr>
        <w:t>an order-disorder</w:t>
      </w:r>
      <w:r w:rsidRPr="006A66AD">
        <w:rPr>
          <w:lang w:val="en-US"/>
        </w:rPr>
        <w:t xml:space="preserve"> phase transition at 303 K</w:t>
      </w:r>
      <w:r>
        <w:rPr>
          <w:lang w:val="en-US"/>
        </w:rPr>
        <w:t xml:space="preserve"> related to the temperature activated dynamics of molecular substructure</w:t>
      </w:r>
      <w:r w:rsidRPr="006A66AD">
        <w:rPr>
          <w:lang w:val="en-US"/>
        </w:rPr>
        <w:t>.</w:t>
      </w:r>
      <w:r w:rsidR="00BD7F58" w:rsidRPr="00BD7F58">
        <w:t xml:space="preserve"> </w:t>
      </w:r>
      <w:r>
        <w:t>Inorganic component is built of 1D pillars composed of face-sharing Bi(III)Br</w:t>
      </w:r>
      <w:r w:rsidRPr="001F069A">
        <w:rPr>
          <w:vertAlign w:val="subscript"/>
        </w:rPr>
        <w:t>6</w:t>
      </w:r>
      <w:r>
        <w:t xml:space="preserve"> </w:t>
      </w:r>
      <w:r w:rsidR="008E3BEA">
        <w:t xml:space="preserve">octahedra </w:t>
      </w:r>
      <w:r>
        <w:t>and trigonal KBr</w:t>
      </w:r>
      <w:r>
        <w:rPr>
          <w:vertAlign w:val="subscript"/>
        </w:rPr>
        <w:t>6</w:t>
      </w:r>
      <w:r>
        <w:t xml:space="preserve"> antiprisms.</w:t>
      </w:r>
      <w:r w:rsidRPr="00B45AD7">
        <w:rPr>
          <w:rFonts w:ascii="Arno Pro" w:hAnsi="Arno Pro"/>
          <w:kern w:val="21"/>
          <w:sz w:val="19"/>
          <w:lang w:val="en-US" w:eastAsia="en-US"/>
        </w:rPr>
        <w:t xml:space="preserve"> </w:t>
      </w:r>
      <w:r w:rsidRPr="00F15F8C">
        <w:t>A</w:t>
      </w:r>
      <w:r w:rsidR="001E3AD8">
        <w:t> </w:t>
      </w:r>
      <w:r w:rsidRPr="00F15F8C">
        <w:t>symmetry reduction from 2/</w:t>
      </w:r>
      <w:r w:rsidRPr="00F15F8C">
        <w:rPr>
          <w:i/>
          <w:iCs/>
        </w:rPr>
        <w:t>m</w:t>
      </w:r>
      <w:r w:rsidRPr="00F15F8C">
        <w:t xml:space="preserve">F1 gives rise to switchable </w:t>
      </w:r>
      <w:proofErr w:type="spellStart"/>
      <w:r w:rsidRPr="00F15F8C">
        <w:t>ferroelastic</w:t>
      </w:r>
      <w:proofErr w:type="spellEnd"/>
      <w:r w:rsidRPr="00F15F8C">
        <w:t xml:space="preserve"> domains</w:t>
      </w:r>
      <w:r w:rsidRPr="00B45AD7">
        <w:rPr>
          <w:lang w:val="en-US"/>
        </w:rPr>
        <w:t xml:space="preserve">. </w:t>
      </w:r>
      <w:r w:rsidR="009F31E6" w:rsidRPr="00BD7F58">
        <w:rPr>
          <w:lang w:val="en-US"/>
        </w:rPr>
        <w:t>Dielectric relaxation in the vicinity of T</w:t>
      </w:r>
      <w:r w:rsidR="009F31E6" w:rsidRPr="00997821">
        <w:rPr>
          <w:vertAlign w:val="subscript"/>
          <w:lang w:val="en-US"/>
        </w:rPr>
        <w:t>c</w:t>
      </w:r>
      <w:r w:rsidR="009F31E6" w:rsidRPr="00BD7F58">
        <w:rPr>
          <w:lang w:val="en-US"/>
        </w:rPr>
        <w:t xml:space="preserve"> indicates gradual ordering of piperidinium</w:t>
      </w:r>
      <w:r w:rsidR="009F31E6">
        <w:rPr>
          <w:lang w:val="en-US"/>
        </w:rPr>
        <w:t xml:space="preserve"> down to 200</w:t>
      </w:r>
      <w:r w:rsidR="00997821">
        <w:rPr>
          <w:lang w:val="en-US"/>
        </w:rPr>
        <w:t xml:space="preserve"> </w:t>
      </w:r>
      <w:r w:rsidR="009F31E6">
        <w:rPr>
          <w:lang w:val="en-US"/>
        </w:rPr>
        <w:t>K</w:t>
      </w:r>
      <w:r w:rsidR="009F31E6" w:rsidRPr="00BD7F58">
        <w:rPr>
          <w:lang w:val="en-US"/>
        </w:rPr>
        <w:t>.</w:t>
      </w:r>
      <w:r w:rsidR="009F31E6" w:rsidRPr="006A66AD">
        <w:rPr>
          <w:lang w:val="en-US"/>
        </w:rPr>
        <w:t xml:space="preserve"> </w:t>
      </w:r>
      <w:r w:rsidRPr="006A7901">
        <w:t xml:space="preserve">The compound exhibits purplish-blue photoluminescence arising from high-energy excitons </w:t>
      </w:r>
      <w:r>
        <w:t xml:space="preserve">and </w:t>
      </w:r>
      <w:r w:rsidRPr="006A7901">
        <w:t>Bi(III) emission attributed to electronic confinement within the inorganic pillars and the absence of concentration quenching.</w:t>
      </w:r>
      <w:r w:rsidR="008E3BEA">
        <w:t xml:space="preserve"> </w:t>
      </w:r>
      <w:r w:rsidRPr="006A66AD">
        <w:rPr>
          <w:lang w:val="en-US"/>
        </w:rPr>
        <w:t>Density functional theory calculations confirm that the electronic structure is dominated by Bi</w:t>
      </w:r>
      <w:r w:rsidR="008E3BEA">
        <w:rPr>
          <w:vertAlign w:val="superscript"/>
          <w:lang w:val="en-US"/>
        </w:rPr>
        <w:t>3+</w:t>
      </w:r>
      <w:r w:rsidR="008E3BEA">
        <w:rPr>
          <w:lang w:val="en-US"/>
        </w:rPr>
        <w:t xml:space="preserve"> and </w:t>
      </w:r>
      <w:r w:rsidRPr="006A66AD">
        <w:rPr>
          <w:lang w:val="en-US"/>
        </w:rPr>
        <w:t>Br</w:t>
      </w:r>
      <w:r w:rsidR="008E3BEA">
        <w:rPr>
          <w:vertAlign w:val="superscript"/>
          <w:lang w:val="en-US"/>
        </w:rPr>
        <w:t>-</w:t>
      </w:r>
      <w:r w:rsidRPr="006A66AD">
        <w:rPr>
          <w:lang w:val="en-US"/>
        </w:rPr>
        <w:t xml:space="preserve"> </w:t>
      </w:r>
      <w:r w:rsidR="00553AB6" w:rsidRPr="006A66AD">
        <w:rPr>
          <w:lang w:val="en-US"/>
        </w:rPr>
        <w:t>states and</w:t>
      </w:r>
      <w:r w:rsidRPr="006A66AD">
        <w:rPr>
          <w:lang w:val="en-US"/>
        </w:rPr>
        <w:t xml:space="preserve"> reveal that electron and hole migration occurs between neighboring chains, being </w:t>
      </w:r>
      <w:r w:rsidR="008E3BEA">
        <w:rPr>
          <w:lang w:val="en-US"/>
        </w:rPr>
        <w:t>suppressed</w:t>
      </w:r>
      <w:r w:rsidRPr="006A66AD">
        <w:rPr>
          <w:lang w:val="en-US"/>
        </w:rPr>
        <w:t xml:space="preserve"> along</w:t>
      </w:r>
      <w:r w:rsidR="008000EF">
        <w:rPr>
          <w:lang w:val="en-US"/>
        </w:rPr>
        <w:t>side</w:t>
      </w:r>
      <w:r w:rsidRPr="006A66AD">
        <w:rPr>
          <w:lang w:val="en-US"/>
        </w:rPr>
        <w:t xml:space="preserve"> the inorganic</w:t>
      </w:r>
      <w:r w:rsidR="00553AB6">
        <w:rPr>
          <w:lang w:val="en-US"/>
        </w:rPr>
        <w:t xml:space="preserve"> pillars</w:t>
      </w:r>
      <w:r w:rsidRPr="006A66AD">
        <w:rPr>
          <w:lang w:val="en-US"/>
        </w:rPr>
        <w:t xml:space="preserve">. These findings </w:t>
      </w:r>
      <w:r w:rsidR="00553AB6">
        <w:rPr>
          <w:lang w:val="en-US"/>
        </w:rPr>
        <w:t xml:space="preserve">shed a new light on the electronic properties of double </w:t>
      </w:r>
      <w:r w:rsidR="008E3BEA">
        <w:rPr>
          <w:lang w:val="en-US"/>
        </w:rPr>
        <w:t>perovskites</w:t>
      </w:r>
      <w:r w:rsidR="00553AB6">
        <w:rPr>
          <w:lang w:val="en-US"/>
        </w:rPr>
        <w:t xml:space="preserve"> and related structures with strongly ionic M-X bonds </w:t>
      </w:r>
      <w:r w:rsidR="008E3BEA">
        <w:rPr>
          <w:lang w:val="en-US"/>
        </w:rPr>
        <w:t>between alkaline metal cations and halide ligands</w:t>
      </w:r>
      <w:r w:rsidR="00553AB6">
        <w:rPr>
          <w:lang w:val="en-US"/>
        </w:rPr>
        <w:t xml:space="preserve">. </w:t>
      </w:r>
    </w:p>
    <w:p w14:paraId="63C240A8" w14:textId="377B616D" w:rsidR="00AD608F" w:rsidRDefault="00301A33" w:rsidP="00301A33">
      <w:pPr>
        <w:jc w:val="center"/>
      </w:pPr>
      <w:r w:rsidRPr="00301A33">
        <w:rPr>
          <w:noProof/>
          <w:lang w:val="en-US"/>
        </w:rPr>
        <w:drawing>
          <wp:inline distT="0" distB="0" distL="0" distR="0" wp14:anchorId="13556AB7" wp14:editId="001FB0FF">
            <wp:extent cx="4791075" cy="2308659"/>
            <wp:effectExtent l="0" t="0" r="0" b="0"/>
            <wp:docPr id="18967864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786450" name=""/>
                    <pic:cNvPicPr/>
                  </pic:nvPicPr>
                  <pic:blipFill rotWithShape="1">
                    <a:blip r:embed="rId8"/>
                    <a:srcRect l="10517" t="6364" r="23794" b="37345"/>
                    <a:stretch/>
                  </pic:blipFill>
                  <pic:spPr bwMode="auto">
                    <a:xfrm>
                      <a:off x="0" y="0"/>
                      <a:ext cx="4799205" cy="2312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EBD9E" w14:textId="4A8299DB" w:rsidR="001E3AD8" w:rsidRDefault="001E3AD8" w:rsidP="001E3AD8">
      <w:pPr>
        <w:pStyle w:val="Nagwek6"/>
      </w:pPr>
      <w:r>
        <w:rPr>
          <w:b/>
        </w:rPr>
        <w:t>Figure 1</w:t>
      </w:r>
      <w:r>
        <w:t xml:space="preserve">. </w:t>
      </w:r>
      <w:r w:rsidRPr="001E3AD8">
        <w:t>A schematic representation of the physicochemical properties of the</w:t>
      </w:r>
      <w:r>
        <w:t xml:space="preserve"> </w:t>
      </w:r>
      <w:r w:rsidRPr="002A1BDB">
        <w:t>(Pip)</w:t>
      </w:r>
      <w:r w:rsidRPr="001F069A">
        <w:rPr>
          <w:vertAlign w:val="subscript"/>
        </w:rPr>
        <w:t>2</w:t>
      </w:r>
      <w:r>
        <w:t>[</w:t>
      </w:r>
      <w:r w:rsidRPr="002A1BDB">
        <w:t>KBi</w:t>
      </w:r>
      <w:r>
        <w:t>Br</w:t>
      </w:r>
      <w:r w:rsidRPr="001F069A">
        <w:rPr>
          <w:vertAlign w:val="subscript"/>
        </w:rPr>
        <w:t>6</w:t>
      </w:r>
      <w:r>
        <w:t>]</w:t>
      </w:r>
      <w:r>
        <w:t>.</w:t>
      </w:r>
    </w:p>
    <w:p w14:paraId="451A2448" w14:textId="77777777" w:rsidR="001E3AD8" w:rsidRPr="001E3AD8" w:rsidRDefault="001E3AD8" w:rsidP="00301A33">
      <w:pPr>
        <w:jc w:val="center"/>
      </w:pPr>
    </w:p>
    <w:p w14:paraId="167D71EB" w14:textId="025DE3D8" w:rsidR="005F4CA4" w:rsidRPr="008D74E9" w:rsidRDefault="00DD7BAD" w:rsidP="00AC0BAD">
      <w:pPr>
        <w:pStyle w:val="Nagwek6"/>
        <w:ind w:left="284" w:hanging="284"/>
        <w:jc w:val="left"/>
        <w:rPr>
          <w:rFonts w:ascii="Calibri" w:hAnsi="Calibri" w:cs="Calibri"/>
          <w:color w:val="FF0000"/>
        </w:rPr>
      </w:pPr>
      <w:r>
        <w:t>[1]</w:t>
      </w:r>
      <w:r w:rsidR="008D74E9" w:rsidRPr="008D74E9">
        <w:t xml:space="preserve"> M. M.; Teuscher, J.; Miyasaka, T.; Murakami, T. N.; Snaith, H. J. </w:t>
      </w:r>
      <w:r w:rsidR="008D74E9" w:rsidRPr="008D74E9">
        <w:rPr>
          <w:i/>
          <w:iCs/>
        </w:rPr>
        <w:t>Science</w:t>
      </w:r>
      <w:r w:rsidR="008D74E9" w:rsidRPr="008D74E9">
        <w:t xml:space="preserve"> (2012), </w:t>
      </w:r>
      <w:r w:rsidR="008D74E9" w:rsidRPr="008D74E9">
        <w:rPr>
          <w:b/>
        </w:rPr>
        <w:t>338</w:t>
      </w:r>
      <w:r w:rsidR="008D74E9" w:rsidRPr="008D74E9">
        <w:t>, 643−647</w:t>
      </w:r>
      <w:r w:rsidR="00997821">
        <w:t>.</w:t>
      </w:r>
    </w:p>
    <w:p w14:paraId="2673AF17" w14:textId="352AD4AA" w:rsidR="005F4CA4" w:rsidRDefault="00DD7BAD" w:rsidP="00AC0BAD">
      <w:pPr>
        <w:pStyle w:val="Nagwek6"/>
        <w:jc w:val="left"/>
        <w:rPr>
          <w:rFonts w:ascii="Calibri" w:hAnsi="Calibri" w:cs="Calibri"/>
          <w:color w:val="FF0000"/>
        </w:rPr>
      </w:pPr>
      <w:r>
        <w:t xml:space="preserve">[2] </w:t>
      </w:r>
      <w:r w:rsidR="00AC0BAD" w:rsidRPr="00AC0BAD">
        <w:t xml:space="preserve">F. Wei, Z. Deng, S. Sun, F. Xie, G. Kieslich, D. M. Evans, M. A. Carpenter, P. D. Bristowe, A. K. Cheetham, </w:t>
      </w:r>
      <w:r w:rsidR="00AC0BAD" w:rsidRPr="00AC0BAD">
        <w:rPr>
          <w:i/>
          <w:iCs/>
        </w:rPr>
        <w:t xml:space="preserve">Mater. </w:t>
      </w:r>
      <w:proofErr w:type="spellStart"/>
      <w:r w:rsidR="00AC0BAD" w:rsidRPr="00AC0BAD">
        <w:rPr>
          <w:i/>
          <w:iCs/>
        </w:rPr>
        <w:t>Horiz</w:t>
      </w:r>
      <w:proofErr w:type="spellEnd"/>
      <w:r w:rsidR="00AC0BAD" w:rsidRPr="00AC0BAD">
        <w:t>. (2016),</w:t>
      </w:r>
      <w:r w:rsidR="00AC0BAD" w:rsidRPr="00AC0BAD">
        <w:rPr>
          <w:b/>
        </w:rPr>
        <w:t xml:space="preserve"> 3</w:t>
      </w:r>
      <w:r w:rsidR="00AC0BAD" w:rsidRPr="00AC0BAD">
        <w:t>, 328–332</w:t>
      </w:r>
      <w:r w:rsidR="00997821">
        <w:t>.</w:t>
      </w:r>
    </w:p>
    <w:p w14:paraId="629C38A2" w14:textId="71E82F28" w:rsidR="005F4CA4" w:rsidRDefault="00DD7BAD" w:rsidP="00AC0BAD">
      <w:pPr>
        <w:pStyle w:val="Nagwek6"/>
        <w:jc w:val="left"/>
      </w:pPr>
      <w:r>
        <w:t>[3</w:t>
      </w:r>
      <w:r w:rsidRPr="005374CE">
        <w:t>]</w:t>
      </w:r>
      <w:r w:rsidR="00AC0BAD" w:rsidRPr="005374CE">
        <w:rPr>
          <w:bCs w:val="0"/>
          <w:i/>
          <w:iCs/>
          <w:color w:val="FF0000"/>
          <w:szCs w:val="20"/>
        </w:rPr>
        <w:t xml:space="preserve"> </w:t>
      </w:r>
      <w:r w:rsidR="00F76963" w:rsidRPr="005374CE">
        <w:rPr>
          <w:bCs w:val="0"/>
          <w:color w:val="000000" w:themeColor="text1"/>
          <w:szCs w:val="20"/>
        </w:rPr>
        <w:t xml:space="preserve">J. Zhou, </w:t>
      </w:r>
      <w:r w:rsidR="00CA0FBA" w:rsidRPr="005374CE">
        <w:rPr>
          <w:bCs w:val="0"/>
          <w:color w:val="000000" w:themeColor="text1"/>
          <w:szCs w:val="20"/>
        </w:rPr>
        <w:t>et al</w:t>
      </w:r>
      <w:r w:rsidR="006644AD" w:rsidRPr="005374CE">
        <w:rPr>
          <w:bCs w:val="0"/>
          <w:color w:val="000000" w:themeColor="text1"/>
          <w:szCs w:val="20"/>
        </w:rPr>
        <w:t>.</w:t>
      </w:r>
      <w:r w:rsidR="00CA0FBA">
        <w:rPr>
          <w:rFonts w:ascii="Calibri" w:hAnsi="Calibri" w:cs="Calibri"/>
          <w:bCs w:val="0"/>
          <w:color w:val="000000" w:themeColor="text1"/>
          <w:szCs w:val="20"/>
        </w:rPr>
        <w:t xml:space="preserve"> </w:t>
      </w:r>
      <w:proofErr w:type="spellStart"/>
      <w:r w:rsidR="00AC0BAD" w:rsidRPr="00AC0BAD">
        <w:rPr>
          <w:i/>
          <w:iCs/>
        </w:rPr>
        <w:t>Angew</w:t>
      </w:r>
      <w:proofErr w:type="spellEnd"/>
      <w:r w:rsidR="00AC0BAD" w:rsidRPr="00AC0BAD">
        <w:rPr>
          <w:i/>
          <w:iCs/>
        </w:rPr>
        <w:t>. Chem.</w:t>
      </w:r>
      <w:r w:rsidR="00AC0BAD" w:rsidRPr="00AC0BAD">
        <w:t xml:space="preserve"> </w:t>
      </w:r>
      <w:r w:rsidR="00AC0BAD" w:rsidRPr="00505485">
        <w:rPr>
          <w:i/>
          <w:iCs/>
        </w:rPr>
        <w:t>Int. Ed.</w:t>
      </w:r>
      <w:r w:rsidR="00AC0BAD" w:rsidRPr="00AC0BAD">
        <w:t xml:space="preserve"> </w:t>
      </w:r>
      <w:r w:rsidR="00AC0BAD" w:rsidRPr="00AC0BAD">
        <w:rPr>
          <w:color w:val="000000" w:themeColor="text1"/>
        </w:rPr>
        <w:t>(2023</w:t>
      </w:r>
      <w:r w:rsidR="00AC0BAD" w:rsidRPr="00AC0BAD">
        <w:rPr>
          <w:rFonts w:ascii="Calibri" w:hAnsi="Calibri" w:cs="Calibri"/>
          <w:color w:val="000000" w:themeColor="text1"/>
        </w:rPr>
        <w:t>)</w:t>
      </w:r>
      <w:r w:rsidR="00497DA5">
        <w:rPr>
          <w:rFonts w:ascii="Calibri" w:hAnsi="Calibri" w:cs="Calibri"/>
          <w:color w:val="000000" w:themeColor="text1"/>
        </w:rPr>
        <w:t xml:space="preserve">, </w:t>
      </w:r>
      <w:r w:rsidR="00505485" w:rsidRPr="00505485">
        <w:rPr>
          <w:rFonts w:ascii="Calibri" w:hAnsi="Calibri" w:cs="Calibri"/>
          <w:b/>
          <w:bCs w:val="0"/>
          <w:color w:val="000000" w:themeColor="text1"/>
        </w:rPr>
        <w:t>62</w:t>
      </w:r>
      <w:r w:rsidR="00505485">
        <w:rPr>
          <w:rFonts w:ascii="Calibri" w:hAnsi="Calibri" w:cs="Calibri"/>
          <w:color w:val="000000" w:themeColor="text1"/>
        </w:rPr>
        <w:t>,35</w:t>
      </w:r>
      <w:r w:rsidRPr="00AC0BAD">
        <w:rPr>
          <w:color w:val="000000" w:themeColor="text1"/>
        </w:rPr>
        <w:t>.</w:t>
      </w:r>
    </w:p>
    <w:p w14:paraId="565934BD" w14:textId="1145A3B7" w:rsidR="00281D3A" w:rsidRPr="005F4CA4" w:rsidRDefault="00DD7BAD" w:rsidP="00AF5040">
      <w:pPr>
        <w:pStyle w:val="Nagwek6"/>
        <w:jc w:val="both"/>
      </w:pPr>
      <w:r>
        <w:t>[4]</w:t>
      </w:r>
      <w:r w:rsidR="00281D3A">
        <w:rPr>
          <w:lang w:val="en-US" w:eastAsia="cs-CZ"/>
        </w:rPr>
        <w:t xml:space="preserve"> </w:t>
      </w:r>
      <w:proofErr w:type="spellStart"/>
      <w:r w:rsidR="00281D3A" w:rsidRPr="00A1347D">
        <w:rPr>
          <w:lang w:val="en-US"/>
        </w:rPr>
        <w:t>P.Vishnoi</w:t>
      </w:r>
      <w:proofErr w:type="spellEnd"/>
      <w:r w:rsidR="00281D3A" w:rsidRPr="00A1347D">
        <w:rPr>
          <w:lang w:val="en-US"/>
        </w:rPr>
        <w:t xml:space="preserve">. et al </w:t>
      </w:r>
      <w:proofErr w:type="spellStart"/>
      <w:r w:rsidR="00281D3A" w:rsidRPr="000872E8">
        <w:rPr>
          <w:i/>
          <w:iCs/>
          <w:lang w:val="en-US"/>
        </w:rPr>
        <w:t>Angew</w:t>
      </w:r>
      <w:proofErr w:type="spellEnd"/>
      <w:r w:rsidR="00281D3A" w:rsidRPr="000872E8">
        <w:rPr>
          <w:i/>
          <w:iCs/>
          <w:lang w:val="en-US"/>
        </w:rPr>
        <w:t>. Chem. Int</w:t>
      </w:r>
      <w:r w:rsidR="00281D3A" w:rsidRPr="00A1347D">
        <w:rPr>
          <w:lang w:val="en-US"/>
        </w:rPr>
        <w:t xml:space="preserve"> </w:t>
      </w:r>
      <w:r w:rsidR="000872E8" w:rsidRPr="000872E8">
        <w:rPr>
          <w:i/>
          <w:iCs/>
          <w:lang w:val="en-US"/>
        </w:rPr>
        <w:t>Ed</w:t>
      </w:r>
      <w:r w:rsidR="000872E8">
        <w:rPr>
          <w:lang w:val="en-US"/>
        </w:rPr>
        <w:t>. (</w:t>
      </w:r>
      <w:r w:rsidR="00281D3A" w:rsidRPr="00A1347D">
        <w:rPr>
          <w:lang w:val="en-US"/>
        </w:rPr>
        <w:t>2020</w:t>
      </w:r>
      <w:r w:rsidR="000872E8">
        <w:rPr>
          <w:lang w:val="en-US"/>
        </w:rPr>
        <w:t>)</w:t>
      </w:r>
      <w:r w:rsidR="00281D3A" w:rsidRPr="00A1347D">
        <w:rPr>
          <w:lang w:val="en-US"/>
        </w:rPr>
        <w:t xml:space="preserve">, </w:t>
      </w:r>
      <w:r w:rsidR="00281D3A" w:rsidRPr="000872E8">
        <w:rPr>
          <w:b/>
          <w:bCs w:val="0"/>
          <w:lang w:val="en-US"/>
        </w:rPr>
        <w:t>59</w:t>
      </w:r>
      <w:r w:rsidR="00281D3A" w:rsidRPr="00A1347D">
        <w:rPr>
          <w:lang w:val="en-US"/>
        </w:rPr>
        <w:t>, 8974-8981</w:t>
      </w:r>
      <w:r w:rsidR="000872E8">
        <w:rPr>
          <w:lang w:val="en-US"/>
        </w:rPr>
        <w:t>.</w:t>
      </w:r>
    </w:p>
    <w:p w14:paraId="1F307B20" w14:textId="19FF9F40" w:rsidR="00EC182A" w:rsidRDefault="000D7FC2">
      <w:pPr>
        <w:pStyle w:val="Acknowledgement"/>
      </w:pPr>
      <w:r w:rsidRPr="000D7FC2">
        <w:rPr>
          <w:lang w:eastAsia="cs-CZ"/>
        </w:rPr>
        <w:t>This research was funded by the National Science Centre, Poland, grant number 2021/43/B/ST5/01172</w:t>
      </w:r>
      <w:r>
        <w:rPr>
          <w:lang w:eastAsia="cs-CZ"/>
        </w:rPr>
        <w:t>.</w:t>
      </w:r>
    </w:p>
    <w:sectPr w:rsidR="00EC182A">
      <w:headerReference w:type="default" r:id="rId9"/>
      <w:footerReference w:type="default" r:id="rId10"/>
      <w:pgSz w:w="12240" w:h="15840"/>
      <w:pgMar w:top="765" w:right="720" w:bottom="765" w:left="720" w:header="708" w:footer="708" w:gutter="0"/>
      <w:cols w:space="708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626C16" w14:textId="77777777" w:rsidR="00B06D12" w:rsidRDefault="00B06D12">
      <w:pPr>
        <w:spacing w:after="0"/>
      </w:pPr>
      <w:r>
        <w:separator/>
      </w:r>
    </w:p>
  </w:endnote>
  <w:endnote w:type="continuationSeparator" w:id="0">
    <w:p w14:paraId="431BB8A5" w14:textId="77777777" w:rsidR="00B06D12" w:rsidRDefault="00B06D12">
      <w:pPr>
        <w:spacing w:after="0"/>
      </w:pPr>
      <w:r>
        <w:continuationSeparator/>
      </w:r>
    </w:p>
  </w:endnote>
  <w:endnote w:type="continuationNotice" w:id="1">
    <w:p w14:paraId="7B21EA9E" w14:textId="77777777" w:rsidR="00B06D12" w:rsidRDefault="00B06D12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Arno Pro">
    <w:altName w:val="Georgia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4ED84" w14:textId="77777777" w:rsidR="00EC182A" w:rsidRDefault="00DD7BAD">
    <w:pPr>
      <w:pStyle w:val="Stopka"/>
    </w:pPr>
    <w:r>
      <w:t xml:space="preserve">Acta </w:t>
    </w:r>
    <w:proofErr w:type="spellStart"/>
    <w:r>
      <w:t>Cryst</w:t>
    </w:r>
    <w:proofErr w:type="spellEnd"/>
    <w:r>
      <w:t>. (2025). A81, e1</w:t>
    </w:r>
  </w:p>
  <w:p w14:paraId="34988825" w14:textId="77777777" w:rsidR="00EC182A" w:rsidRDefault="00EC182A">
    <w:pPr>
      <w:tabs>
        <w:tab w:val="center" w:pos="4703"/>
        <w:tab w:val="right" w:pos="94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FC2338" w14:textId="77777777" w:rsidR="00B06D12" w:rsidRDefault="00B06D12">
      <w:pPr>
        <w:spacing w:after="0"/>
      </w:pPr>
      <w:r>
        <w:separator/>
      </w:r>
    </w:p>
  </w:footnote>
  <w:footnote w:type="continuationSeparator" w:id="0">
    <w:p w14:paraId="73671070" w14:textId="77777777" w:rsidR="00B06D12" w:rsidRDefault="00B06D12">
      <w:pPr>
        <w:spacing w:after="0"/>
      </w:pPr>
      <w:r>
        <w:continuationSeparator/>
      </w:r>
    </w:p>
  </w:footnote>
  <w:footnote w:type="continuationNotice" w:id="1">
    <w:p w14:paraId="03FBEE1D" w14:textId="77777777" w:rsidR="00B06D12" w:rsidRDefault="00B06D12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1F7E3" w14:textId="77777777" w:rsidR="00EC182A" w:rsidRDefault="00DD7BAD">
    <w:pPr>
      <w:tabs>
        <w:tab w:val="center" w:pos="4703"/>
        <w:tab w:val="right" w:pos="9406"/>
      </w:tabs>
    </w:pPr>
    <w:r>
      <w:rPr>
        <w:b/>
        <w:bCs/>
      </w:rPr>
      <w:t>MS</w:t>
    </w:r>
    <w:r>
      <w:tab/>
    </w:r>
    <w:proofErr w:type="spellStart"/>
    <w:r>
      <w:rPr>
        <w:b/>
        <w:bCs/>
      </w:rPr>
      <w:t>Microsymposium</w:t>
    </w:r>
    <w:proofErr w:type="spellEnd"/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82A"/>
    <w:rsid w:val="00017162"/>
    <w:rsid w:val="00037062"/>
    <w:rsid w:val="0004653D"/>
    <w:rsid w:val="00077921"/>
    <w:rsid w:val="000872E8"/>
    <w:rsid w:val="000D7FC2"/>
    <w:rsid w:val="000F3D33"/>
    <w:rsid w:val="001164B4"/>
    <w:rsid w:val="00172969"/>
    <w:rsid w:val="001769BF"/>
    <w:rsid w:val="001E3AD8"/>
    <w:rsid w:val="001E7170"/>
    <w:rsid w:val="002163C3"/>
    <w:rsid w:val="0022082E"/>
    <w:rsid w:val="0023300D"/>
    <w:rsid w:val="00254925"/>
    <w:rsid w:val="0026445C"/>
    <w:rsid w:val="0026485F"/>
    <w:rsid w:val="00277D8D"/>
    <w:rsid w:val="00281D3A"/>
    <w:rsid w:val="002E1AF4"/>
    <w:rsid w:val="003008B7"/>
    <w:rsid w:val="00301A33"/>
    <w:rsid w:val="00343B58"/>
    <w:rsid w:val="003D0C7D"/>
    <w:rsid w:val="003F5390"/>
    <w:rsid w:val="003F6C95"/>
    <w:rsid w:val="00456992"/>
    <w:rsid w:val="00460573"/>
    <w:rsid w:val="004617C1"/>
    <w:rsid w:val="00481B4E"/>
    <w:rsid w:val="00497DA5"/>
    <w:rsid w:val="004A067E"/>
    <w:rsid w:val="004A7C49"/>
    <w:rsid w:val="004C009B"/>
    <w:rsid w:val="004D0D73"/>
    <w:rsid w:val="005049FA"/>
    <w:rsid w:val="00505485"/>
    <w:rsid w:val="00517CA6"/>
    <w:rsid w:val="0053644F"/>
    <w:rsid w:val="005374CE"/>
    <w:rsid w:val="005407E4"/>
    <w:rsid w:val="0054558C"/>
    <w:rsid w:val="00553AB6"/>
    <w:rsid w:val="00563FFC"/>
    <w:rsid w:val="005C2E26"/>
    <w:rsid w:val="005F4CA4"/>
    <w:rsid w:val="00645174"/>
    <w:rsid w:val="0066371C"/>
    <w:rsid w:val="006644AD"/>
    <w:rsid w:val="00686521"/>
    <w:rsid w:val="006952A8"/>
    <w:rsid w:val="006A66AD"/>
    <w:rsid w:val="006A7901"/>
    <w:rsid w:val="006C6100"/>
    <w:rsid w:val="006F3D68"/>
    <w:rsid w:val="00740A32"/>
    <w:rsid w:val="00745432"/>
    <w:rsid w:val="00746BD4"/>
    <w:rsid w:val="00773BDE"/>
    <w:rsid w:val="007C5A1D"/>
    <w:rsid w:val="007D5FB0"/>
    <w:rsid w:val="008000EF"/>
    <w:rsid w:val="008017C7"/>
    <w:rsid w:val="008054DF"/>
    <w:rsid w:val="008710D2"/>
    <w:rsid w:val="008A287B"/>
    <w:rsid w:val="008A68FD"/>
    <w:rsid w:val="008B4E5F"/>
    <w:rsid w:val="008D74E9"/>
    <w:rsid w:val="008E3BEA"/>
    <w:rsid w:val="008E748B"/>
    <w:rsid w:val="00923F79"/>
    <w:rsid w:val="00925B6A"/>
    <w:rsid w:val="00926C4B"/>
    <w:rsid w:val="00934CAD"/>
    <w:rsid w:val="0099412D"/>
    <w:rsid w:val="00997821"/>
    <w:rsid w:val="009B102B"/>
    <w:rsid w:val="009F31E6"/>
    <w:rsid w:val="009F5EAB"/>
    <w:rsid w:val="00A03454"/>
    <w:rsid w:val="00A1347D"/>
    <w:rsid w:val="00A3526A"/>
    <w:rsid w:val="00A60B12"/>
    <w:rsid w:val="00A678C2"/>
    <w:rsid w:val="00A86D4C"/>
    <w:rsid w:val="00A93B56"/>
    <w:rsid w:val="00AA7939"/>
    <w:rsid w:val="00AC0BAD"/>
    <w:rsid w:val="00AD608F"/>
    <w:rsid w:val="00AF5040"/>
    <w:rsid w:val="00B0123F"/>
    <w:rsid w:val="00B06D12"/>
    <w:rsid w:val="00B45AD7"/>
    <w:rsid w:val="00B4636B"/>
    <w:rsid w:val="00B526AF"/>
    <w:rsid w:val="00BA02F3"/>
    <w:rsid w:val="00BA50E6"/>
    <w:rsid w:val="00BB7186"/>
    <w:rsid w:val="00BD7F58"/>
    <w:rsid w:val="00BF2A9F"/>
    <w:rsid w:val="00C24A9F"/>
    <w:rsid w:val="00C4702D"/>
    <w:rsid w:val="00C52C0C"/>
    <w:rsid w:val="00C56E38"/>
    <w:rsid w:val="00CA0FBA"/>
    <w:rsid w:val="00CC7DFE"/>
    <w:rsid w:val="00CE16D1"/>
    <w:rsid w:val="00D23471"/>
    <w:rsid w:val="00D2733A"/>
    <w:rsid w:val="00D448E2"/>
    <w:rsid w:val="00D606FD"/>
    <w:rsid w:val="00DD1DFE"/>
    <w:rsid w:val="00DD7BAD"/>
    <w:rsid w:val="00DF3180"/>
    <w:rsid w:val="00E008A9"/>
    <w:rsid w:val="00E700C7"/>
    <w:rsid w:val="00EC182A"/>
    <w:rsid w:val="00F05289"/>
    <w:rsid w:val="00F06C0F"/>
    <w:rsid w:val="00F15F8C"/>
    <w:rsid w:val="00F76963"/>
    <w:rsid w:val="00F85389"/>
    <w:rsid w:val="00F9346B"/>
    <w:rsid w:val="00FB3E4E"/>
    <w:rsid w:val="00FC0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38A761"/>
  <w15:docId w15:val="{319937E0-8234-4A11-8676-5D8A8947B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25275"/>
    <w:pPr>
      <w:spacing w:after="120"/>
      <w:jc w:val="both"/>
    </w:pPr>
    <w:rPr>
      <w:lang w:eastAsia="de-DE"/>
    </w:rPr>
  </w:style>
  <w:style w:type="paragraph" w:styleId="Nagwek1">
    <w:name w:val="heading 1"/>
    <w:basedOn w:val="Normalny"/>
    <w:next w:val="Nagwek2"/>
    <w:link w:val="Nagwek1Znak"/>
    <w:uiPriority w:val="99"/>
    <w:qFormat/>
    <w:rsid w:val="00925275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2"/>
      <w:sz w:val="24"/>
      <w:szCs w:val="32"/>
    </w:rPr>
  </w:style>
  <w:style w:type="paragraph" w:styleId="Nagwek2">
    <w:name w:val="heading 2"/>
    <w:basedOn w:val="Normalny"/>
    <w:next w:val="Nagwek3"/>
    <w:link w:val="Nagwek2Znak"/>
    <w:uiPriority w:val="99"/>
    <w:qFormat/>
    <w:rsid w:val="00925275"/>
    <w:pPr>
      <w:keepNext/>
      <w:spacing w:before="240" w:after="240"/>
      <w:jc w:val="center"/>
      <w:outlineLvl w:val="1"/>
    </w:pPr>
    <w:rPr>
      <w:rFonts w:ascii="Arial" w:hAnsi="Arial" w:cs="Arial"/>
      <w:b/>
      <w:bCs/>
      <w:iCs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2E03DB"/>
    <w:pPr>
      <w:keepNext/>
      <w:jc w:val="center"/>
      <w:outlineLvl w:val="2"/>
    </w:pPr>
    <w:rPr>
      <w:bCs/>
      <w:i/>
      <w:szCs w:val="24"/>
      <w:lang w:eastAsia="cs-CZ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FF732E"/>
    <w:pPr>
      <w:keepNext/>
      <w:ind w:left="567" w:hanging="567"/>
      <w:outlineLvl w:val="3"/>
    </w:pPr>
    <w:rPr>
      <w:bCs/>
      <w:sz w:val="18"/>
      <w:szCs w:val="24"/>
      <w:lang w:eastAsia="cs-CZ"/>
    </w:rPr>
  </w:style>
  <w:style w:type="paragraph" w:styleId="Nagwek5">
    <w:name w:val="heading 5"/>
    <w:basedOn w:val="Nagwek6"/>
    <w:next w:val="Normalny"/>
    <w:link w:val="Nagwek5Znak"/>
    <w:uiPriority w:val="9"/>
    <w:unhideWhenUsed/>
    <w:qFormat/>
    <w:rsid w:val="00605A18"/>
    <w:pPr>
      <w:outlineLvl w:val="4"/>
    </w:pPr>
    <w:rPr>
      <w:b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777DA8"/>
    <w:pPr>
      <w:spacing w:after="60"/>
      <w:jc w:val="center"/>
      <w:outlineLvl w:val="5"/>
    </w:pPr>
    <w:rPr>
      <w:bCs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qFormat/>
    <w:locked/>
    <w:rsid w:val="00925275"/>
    <w:rPr>
      <w:rFonts w:ascii="Arial" w:hAnsi="Arial" w:cs="Arial"/>
      <w:b/>
      <w:bCs/>
      <w:kern w:val="2"/>
      <w:sz w:val="24"/>
      <w:szCs w:val="32"/>
      <w:lang w:val="en-GB" w:eastAsia="de-DE"/>
    </w:rPr>
  </w:style>
  <w:style w:type="character" w:customStyle="1" w:styleId="Nagwek2Znak">
    <w:name w:val="Nagłówek 2 Znak"/>
    <w:link w:val="Nagwek2"/>
    <w:uiPriority w:val="99"/>
    <w:qFormat/>
    <w:locked/>
    <w:rsid w:val="00925275"/>
    <w:rPr>
      <w:rFonts w:ascii="Arial" w:hAnsi="Arial" w:cs="Arial"/>
      <w:b/>
      <w:bCs/>
      <w:iCs/>
      <w:sz w:val="22"/>
      <w:szCs w:val="28"/>
      <w:lang w:val="en-GB" w:eastAsia="de-DE"/>
    </w:rPr>
  </w:style>
  <w:style w:type="character" w:customStyle="1" w:styleId="Nagwek3Znak">
    <w:name w:val="Nagłówek 3 Znak"/>
    <w:link w:val="Nagwek3"/>
    <w:uiPriority w:val="99"/>
    <w:qFormat/>
    <w:locked/>
    <w:rsid w:val="002E03DB"/>
    <w:rPr>
      <w:bCs/>
      <w:i/>
      <w:sz w:val="22"/>
      <w:szCs w:val="24"/>
      <w:lang w:val="en-GB"/>
    </w:rPr>
  </w:style>
  <w:style w:type="character" w:customStyle="1" w:styleId="Nagwek4Znak">
    <w:name w:val="Nagłówek 4 Znak"/>
    <w:link w:val="Nagwek4"/>
    <w:uiPriority w:val="99"/>
    <w:qFormat/>
    <w:locked/>
    <w:rsid w:val="00FF732E"/>
    <w:rPr>
      <w:bCs/>
      <w:sz w:val="18"/>
      <w:szCs w:val="24"/>
      <w:lang w:val="en-GB"/>
    </w:rPr>
  </w:style>
  <w:style w:type="character" w:customStyle="1" w:styleId="HTML-adresZnak">
    <w:name w:val="HTML - adres Znak"/>
    <w:link w:val="HTML-adres"/>
    <w:uiPriority w:val="99"/>
    <w:semiHidden/>
    <w:qFormat/>
    <w:rsid w:val="005E6DCD"/>
    <w:rPr>
      <w:i/>
      <w:iCs/>
      <w:lang w:val="de-DE" w:eastAsia="de-DE"/>
    </w:rPr>
  </w:style>
  <w:style w:type="character" w:customStyle="1" w:styleId="Nagwek5Znak">
    <w:name w:val="Nagłówek 5 Znak"/>
    <w:link w:val="Nagwek5"/>
    <w:uiPriority w:val="9"/>
    <w:qFormat/>
    <w:rsid w:val="00605A18"/>
    <w:rPr>
      <w:b/>
      <w:bCs/>
      <w:szCs w:val="22"/>
      <w:lang w:val="en-GB" w:eastAsia="de-DE"/>
    </w:rPr>
  </w:style>
  <w:style w:type="character" w:customStyle="1" w:styleId="Nagwek6Znak">
    <w:name w:val="Nagłówek 6 Znak"/>
    <w:link w:val="Nagwek6"/>
    <w:uiPriority w:val="9"/>
    <w:qFormat/>
    <w:rsid w:val="00777DA8"/>
    <w:rPr>
      <w:rFonts w:eastAsia="Times New Roman" w:cs="Times New Roman"/>
      <w:bCs/>
      <w:szCs w:val="22"/>
      <w:lang w:val="de-DE" w:eastAsia="de-DE"/>
    </w:rPr>
  </w:style>
  <w:style w:type="character" w:customStyle="1" w:styleId="NagwekZnak">
    <w:name w:val="Nagłówek Znak"/>
    <w:link w:val="Nagwek"/>
    <w:uiPriority w:val="99"/>
    <w:qFormat/>
    <w:rsid w:val="00D13351"/>
    <w:rPr>
      <w:lang w:val="en-GB" w:eastAsia="de-DE"/>
    </w:rPr>
  </w:style>
  <w:style w:type="character" w:customStyle="1" w:styleId="StopkaZnak">
    <w:name w:val="Stopka Znak"/>
    <w:link w:val="Stopka"/>
    <w:uiPriority w:val="99"/>
    <w:qFormat/>
    <w:rsid w:val="00D13351"/>
    <w:rPr>
      <w:lang w:val="en-GB" w:eastAsia="de-DE"/>
    </w:rPr>
  </w:style>
  <w:style w:type="character" w:customStyle="1" w:styleId="TekstdymkaZnak">
    <w:name w:val="Tekst dymka Znak"/>
    <w:link w:val="Tekstdymka"/>
    <w:uiPriority w:val="99"/>
    <w:semiHidden/>
    <w:qFormat/>
    <w:rsid w:val="00C64DBE"/>
    <w:rPr>
      <w:rFonts w:ascii="Tahoma" w:hAnsi="Tahoma" w:cs="Tahoma"/>
      <w:sz w:val="16"/>
      <w:szCs w:val="16"/>
      <w:lang w:val="en-GB" w:eastAsia="de-D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/>
    </w:pPr>
    <w:rPr>
      <w:rFonts w:ascii="Liberation Sans" w:eastAsia="Noto Sans CJK SC" w:hAnsi="Liberation Sans" w:cs="Lohit Devanagari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ohit Devanagari"/>
    </w:rPr>
  </w:style>
  <w:style w:type="paragraph" w:styleId="Legenda">
    <w:name w:val="caption"/>
    <w:basedOn w:val="Normalny"/>
    <w:qFormat/>
    <w:pPr>
      <w:suppressLineNumbers/>
      <w:spacing w:before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ny"/>
    <w:qFormat/>
    <w:pPr>
      <w:suppressLineNumbers/>
    </w:pPr>
    <w:rPr>
      <w:rFonts w:cs="Lohit Devanagari"/>
    </w:rPr>
  </w:style>
  <w:style w:type="paragraph" w:customStyle="1" w:styleId="Acknowledgement">
    <w:name w:val="Acknowledgement"/>
    <w:basedOn w:val="Normalny"/>
    <w:qFormat/>
    <w:rsid w:val="00777DA8"/>
    <w:rPr>
      <w:i/>
    </w:rPr>
  </w:style>
  <w:style w:type="paragraph" w:styleId="HTML-adres">
    <w:name w:val="HTML Address"/>
    <w:basedOn w:val="Normalny"/>
    <w:link w:val="HTML-adresZnak"/>
    <w:uiPriority w:val="99"/>
    <w:semiHidden/>
    <w:unhideWhenUsed/>
    <w:qFormat/>
    <w:rsid w:val="005E6DCD"/>
    <w:rPr>
      <w:i/>
      <w:iCs/>
    </w:rPr>
  </w:style>
  <w:style w:type="paragraph" w:customStyle="1" w:styleId="HeaderandFooter">
    <w:name w:val="Header and Footer"/>
    <w:basedOn w:val="Normalny"/>
    <w:qFormat/>
  </w:style>
  <w:style w:type="paragraph" w:styleId="Nagwek">
    <w:name w:val="header"/>
    <w:basedOn w:val="Normalny"/>
    <w:link w:val="NagwekZnak"/>
    <w:uiPriority w:val="99"/>
    <w:unhideWhenUsed/>
    <w:rsid w:val="00D13351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unhideWhenUsed/>
    <w:rsid w:val="00D13351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C64DBE"/>
    <w:pPr>
      <w:spacing w:after="0"/>
    </w:pPr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C263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5407E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407E4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60B12"/>
    <w:rPr>
      <w:color w:val="954F72" w:themeColor="followed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FC061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m.rowinska@intibs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21E0AE-6DDE-4FDB-AD25-D0DA1D2E6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481</Words>
  <Characters>2892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Materials Structure</vt:lpstr>
      <vt:lpstr>Materials Structure</vt:lpstr>
    </vt:vector>
  </TitlesOfParts>
  <Company>MFF UK</Company>
  <LinksUpToDate>false</LinksUpToDate>
  <CharactersWithSpaces>3367</CharactersWithSpaces>
  <SharedDoc>false</SharedDoc>
  <HLinks>
    <vt:vector size="6" baseType="variant">
      <vt:variant>
        <vt:i4>4915233</vt:i4>
      </vt:variant>
      <vt:variant>
        <vt:i4>0</vt:i4>
      </vt:variant>
      <vt:variant>
        <vt:i4>0</vt:i4>
      </vt:variant>
      <vt:variant>
        <vt:i4>5</vt:i4>
      </vt:variant>
      <vt:variant>
        <vt:lpwstr>mailto:m.rowinska@intibs.pl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Materials Structure</dc:title>
  <dc:subject/>
  <dc:creator>Uživatel systému Windows</dc:creator>
  <cp:keywords/>
  <dc:description/>
  <cp:lastModifiedBy>Magdalena Rowińska</cp:lastModifiedBy>
  <cp:revision>8</cp:revision>
  <dcterms:created xsi:type="dcterms:W3CDTF">2025-05-01T20:49:00Z</dcterms:created>
  <dcterms:modified xsi:type="dcterms:W3CDTF">2025-05-05T10:44:00Z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