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DA6BB" w14:textId="465A9B64" w:rsidR="00B2285E" w:rsidRDefault="00A469D8">
      <w:pPr>
        <w:pStyle w:val="berschrift1"/>
      </w:pPr>
      <w:r>
        <w:t>Effect of s</w:t>
      </w:r>
      <w:r w:rsidR="007C682A">
        <w:t>ubstituti</w:t>
      </w:r>
      <w:r>
        <w:t>ons in Fe/Ni/</w:t>
      </w:r>
      <w:r w:rsidR="005E6EBE">
        <w:t>Sb skutterudite</w:t>
      </w:r>
      <w:r>
        <w:t>-type</w:t>
      </w:r>
      <w:r w:rsidR="005E6EBE">
        <w:t xml:space="preserve"> phases on</w:t>
      </w:r>
      <w:r w:rsidR="0088537F">
        <w:t xml:space="preserve"> thermoelectric properties</w:t>
      </w:r>
    </w:p>
    <w:p w14:paraId="37620EFA" w14:textId="25677D70" w:rsidR="00B2285E" w:rsidRDefault="00481C0B">
      <w:pPr>
        <w:pStyle w:val="berschrift2"/>
      </w:pPr>
      <w:r>
        <w:t>P</w:t>
      </w:r>
      <w:r w:rsidR="00C95430">
        <w:t>aul</w:t>
      </w:r>
      <w:r>
        <w:t xml:space="preserve"> Sicher, O</w:t>
      </w:r>
      <w:r w:rsidR="00C95430">
        <w:t>liver</w:t>
      </w:r>
      <w:bookmarkStart w:id="0" w:name="_GoBack"/>
      <w:bookmarkEnd w:id="0"/>
      <w:r>
        <w:t xml:space="preserve"> Oeckler</w:t>
      </w:r>
    </w:p>
    <w:p w14:paraId="47E56BC1" w14:textId="77777777" w:rsidR="00481C0B" w:rsidRPr="0010118A" w:rsidRDefault="00481C0B" w:rsidP="00481C0B">
      <w:pPr>
        <w:pStyle w:val="berschrift3"/>
        <w:rPr>
          <w:lang w:val="en-US"/>
        </w:rPr>
      </w:pPr>
      <w:r w:rsidRPr="0010118A">
        <w:rPr>
          <w:lang w:val="en-US"/>
        </w:rPr>
        <w:t>Leipzig</w:t>
      </w:r>
      <w:r>
        <w:rPr>
          <w:lang w:val="en-US"/>
        </w:rPr>
        <w:t xml:space="preserve"> University</w:t>
      </w:r>
      <w:r w:rsidRPr="0010118A">
        <w:rPr>
          <w:lang w:val="en-US"/>
        </w:rPr>
        <w:t>, Institute of Inorg</w:t>
      </w:r>
      <w:r w:rsidRPr="001F2602">
        <w:rPr>
          <w:lang w:val="en-US"/>
        </w:rPr>
        <w:t>anic Chemistry and Crystallograp</w:t>
      </w:r>
      <w:r w:rsidRPr="0010118A">
        <w:rPr>
          <w:lang w:val="en-US"/>
        </w:rPr>
        <w:t>hy, Johannisallee 29, 04103 Leipzig</w:t>
      </w:r>
    </w:p>
    <w:p w14:paraId="4763AA46" w14:textId="77777777" w:rsidR="00B2285E" w:rsidRDefault="00481C0B" w:rsidP="00481C0B">
      <w:pPr>
        <w:pStyle w:val="berschrift3"/>
        <w:rPr>
          <w:sz w:val="18"/>
          <w:szCs w:val="18"/>
        </w:rPr>
      </w:pPr>
      <w:r>
        <w:t>Email: paul.sicher@uni-leipzig.de</w:t>
      </w:r>
      <w:r w:rsidR="00201DF7">
        <w:rPr>
          <w:lang w:eastAsia="de-DE"/>
        </w:rPr>
        <w:br/>
      </w:r>
    </w:p>
    <w:p w14:paraId="55880D21" w14:textId="3B51BCF6" w:rsidR="00B2285E" w:rsidRDefault="003B04AF">
      <w:r>
        <w:t>Skutterudite-like compounds derived from CoSb</w:t>
      </w:r>
      <w:r>
        <w:rPr>
          <w:vertAlign w:val="subscript"/>
        </w:rPr>
        <w:t>3</w:t>
      </w:r>
      <w:r>
        <w:t xml:space="preserve"> have been of great interest in the thermoelectric community because of </w:t>
      </w:r>
      <w:r w:rsidR="00600D25">
        <w:t>their</w:t>
      </w:r>
      <w:r w:rsidR="00A31649">
        <w:t xml:space="preserve"> high electrical conductivities paired with </w:t>
      </w:r>
      <w:r w:rsidR="00D147A3">
        <w:t>high absolute</w:t>
      </w:r>
      <w:r w:rsidR="00A31649">
        <w:t xml:space="preserve"> Seeb</w:t>
      </w:r>
      <w:r w:rsidR="00A469D8">
        <w:t>eck coefficients. T</w:t>
      </w:r>
      <w:r w:rsidR="00A31649">
        <w:t>hermal conductivity can be decreased by introducing filling atoms</w:t>
      </w:r>
      <w:r w:rsidR="00D147A3">
        <w:t xml:space="preserve"> into icosahedral voids </w:t>
      </w:r>
      <w:r w:rsidR="00A469D8">
        <w:t>of</w:t>
      </w:r>
      <w:r w:rsidR="00D147A3">
        <w:t xml:space="preserve"> the structure</w:t>
      </w:r>
      <w:r w:rsidR="00A469D8">
        <w:t>. This combination makes these phases</w:t>
      </w:r>
      <w:r w:rsidR="007C682A">
        <w:t xml:space="preserve"> promising candidates for</w:t>
      </w:r>
      <w:r w:rsidR="00F20B51">
        <w:t xml:space="preserve"> intermediate-temperature</w:t>
      </w:r>
      <w:r w:rsidR="00A469D8">
        <w:t xml:space="preserve"> thermoelectric</w:t>
      </w:r>
      <w:r w:rsidR="007C682A">
        <w:t>s</w:t>
      </w:r>
      <w:r w:rsidR="00A31649">
        <w:t>.</w:t>
      </w:r>
      <w:r w:rsidR="002F7E93">
        <w:t xml:space="preserve"> [1]</w:t>
      </w:r>
      <w:r w:rsidR="005E6EBE">
        <w:t xml:space="preserve"> Most skutterudite-like compounds crystalli</w:t>
      </w:r>
      <w:r w:rsidR="00AB718C">
        <w:t>z</w:t>
      </w:r>
      <w:r w:rsidR="005E6EBE">
        <w:t xml:space="preserve">e in space group </w:t>
      </w:r>
      <w:r w:rsidR="00D80FAA">
        <w:rPr>
          <w:i/>
        </w:rPr>
        <w:t>I</w:t>
      </w:r>
      <w:r w:rsidR="00D80FAA">
        <w:rPr>
          <w:i/>
          <w:spacing w:val="-80"/>
        </w:rPr>
        <w:t>m</w:t>
      </w:r>
      <w:r w:rsidR="00D80FAA">
        <w:sym w:font="Symbol" w:char="F060"/>
      </w:r>
      <w:r w:rsidR="00D80FAA">
        <w:t>3</w:t>
      </w:r>
      <w:r w:rsidR="00AB718C">
        <w:t>,</w:t>
      </w:r>
      <w:r w:rsidR="00D80FAA">
        <w:t xml:space="preserve"> </w:t>
      </w:r>
      <w:r w:rsidR="005E6EBE">
        <w:t xml:space="preserve">a few </w:t>
      </w:r>
      <w:r w:rsidR="00AB718C">
        <w:t>anion coloring variants exhibit</w:t>
      </w:r>
      <w:r w:rsidR="005E6EBE">
        <w:t xml:space="preserve"> </w:t>
      </w:r>
      <w:r w:rsidR="00D80FAA">
        <w:rPr>
          <w:i/>
          <w:spacing w:val="-80"/>
        </w:rPr>
        <w:t>R</w:t>
      </w:r>
      <w:r w:rsidR="00D80FAA">
        <w:sym w:font="Symbol" w:char="F060"/>
      </w:r>
      <w:r w:rsidR="00D80FAA">
        <w:t>3</w:t>
      </w:r>
      <w:r w:rsidR="005E6EBE">
        <w:t>.</w:t>
      </w:r>
      <w:r w:rsidR="00097CA9">
        <w:t xml:space="preserve"> [</w:t>
      </w:r>
      <w:r w:rsidR="00A96985">
        <w:t>2</w:t>
      </w:r>
      <w:r w:rsidR="00097CA9">
        <w:t>]</w:t>
      </w:r>
    </w:p>
    <w:p w14:paraId="0FF04B9B" w14:textId="189E9B67" w:rsidR="00097CA9" w:rsidRPr="00097CA9" w:rsidRDefault="002704F9">
      <w:r>
        <w:t xml:space="preserve">In this study, we investigated </w:t>
      </w:r>
      <w:r w:rsidR="00AB718C">
        <w:t xml:space="preserve">substitutions </w:t>
      </w:r>
      <w:r>
        <w:t>of skutterudites in the Fe-Ni-Sb system</w:t>
      </w:r>
      <w:r w:rsidR="00AB718C">
        <w:t xml:space="preserve"> and the influence of additional elements on phase purity</w:t>
      </w:r>
      <w:r>
        <w:t xml:space="preserve">. </w:t>
      </w:r>
      <w:r w:rsidR="00AB718C">
        <w:t>S</w:t>
      </w:r>
      <w:r>
        <w:t>yntheses at 600-625 °C</w:t>
      </w:r>
      <w:r w:rsidR="00AB718C">
        <w:t xml:space="preserve"> starting from</w:t>
      </w:r>
      <w:r>
        <w:t xml:space="preserve"> </w:t>
      </w:r>
      <w:r w:rsidR="00875940">
        <w:t>FeSb</w:t>
      </w:r>
      <w:r w:rsidR="00875940">
        <w:rPr>
          <w:vertAlign w:val="subscript"/>
        </w:rPr>
        <w:t>2</w:t>
      </w:r>
      <w:r w:rsidR="00875940">
        <w:t>, NiSb</w:t>
      </w:r>
      <w:r w:rsidR="00875940">
        <w:rPr>
          <w:vertAlign w:val="subscript"/>
        </w:rPr>
        <w:t>2</w:t>
      </w:r>
      <w:r w:rsidR="00875940">
        <w:t xml:space="preserve"> and Sb</w:t>
      </w:r>
      <w:r w:rsidR="00AB718C" w:rsidRPr="00AB718C">
        <w:t xml:space="preserve"> </w:t>
      </w:r>
      <w:r w:rsidR="00AB718C">
        <w:t>in fused silica ampules showed</w:t>
      </w:r>
      <w:r>
        <w:t xml:space="preserve"> that </w:t>
      </w:r>
      <w:r w:rsidR="00674195">
        <w:t xml:space="preserve">only the nominal composition </w:t>
      </w:r>
      <w:r w:rsidR="00D90059">
        <w:t>Fe</w:t>
      </w:r>
      <w:r w:rsidR="00D90059">
        <w:rPr>
          <w:vertAlign w:val="subscript"/>
        </w:rPr>
        <w:t>1.75</w:t>
      </w:r>
      <w:r w:rsidR="00D90059">
        <w:t>Ni</w:t>
      </w:r>
      <w:r w:rsidR="00D90059">
        <w:rPr>
          <w:vertAlign w:val="subscript"/>
        </w:rPr>
        <w:t>2.25</w:t>
      </w:r>
      <w:r w:rsidR="00D90059">
        <w:t>Sb</w:t>
      </w:r>
      <w:r w:rsidR="00D90059">
        <w:rPr>
          <w:vertAlign w:val="subscript"/>
        </w:rPr>
        <w:t>12</w:t>
      </w:r>
      <w:r w:rsidR="00D90059">
        <w:t xml:space="preserve"> </w:t>
      </w:r>
      <w:r w:rsidR="00674195">
        <w:t>yields phase-</w:t>
      </w:r>
      <w:r w:rsidR="00AF7D64">
        <w:t>pure sample</w:t>
      </w:r>
      <w:r w:rsidR="00674195">
        <w:t>s</w:t>
      </w:r>
      <w:r w:rsidR="00AF7D64">
        <w:t xml:space="preserve"> with</w:t>
      </w:r>
      <w:r>
        <w:t xml:space="preserve"> </w:t>
      </w:r>
      <w:r w:rsidR="00D90059">
        <w:t xml:space="preserve">skutterudite-like </w:t>
      </w:r>
      <w:r w:rsidR="00AF7D64">
        <w:t>structure</w:t>
      </w:r>
      <w:r>
        <w:t xml:space="preserve">. This </w:t>
      </w:r>
      <w:r w:rsidR="00674195">
        <w:t>is in contrast to older studies</w:t>
      </w:r>
      <w:r w:rsidR="00097CA9">
        <w:t xml:space="preserve"> [</w:t>
      </w:r>
      <w:r w:rsidR="00A96985">
        <w:t>3</w:t>
      </w:r>
      <w:r w:rsidR="00097CA9">
        <w:t>]</w:t>
      </w:r>
      <w:r>
        <w:t xml:space="preserve"> claiming </w:t>
      </w:r>
      <w:r w:rsidR="00674195">
        <w:t>a compound</w:t>
      </w:r>
      <w:r w:rsidR="00442309">
        <w:t xml:space="preserve"> Fe</w:t>
      </w:r>
      <w:r w:rsidR="00442309">
        <w:rPr>
          <w:vertAlign w:val="subscript"/>
        </w:rPr>
        <w:t>2</w:t>
      </w:r>
      <w:r w:rsidR="00442309">
        <w:t>Ni</w:t>
      </w:r>
      <w:r w:rsidR="00442309">
        <w:rPr>
          <w:vertAlign w:val="subscript"/>
        </w:rPr>
        <w:t>2</w:t>
      </w:r>
      <w:r w:rsidR="00442309">
        <w:t>Sb</w:t>
      </w:r>
      <w:r w:rsidR="00442309">
        <w:rPr>
          <w:vertAlign w:val="subscript"/>
        </w:rPr>
        <w:t>12</w:t>
      </w:r>
      <w:r w:rsidR="00674195">
        <w:t>;</w:t>
      </w:r>
      <w:r w:rsidR="00442309">
        <w:t xml:space="preserve"> however, </w:t>
      </w:r>
      <w:r w:rsidR="00674195">
        <w:t>our results concur with a more recent study on Fe</w:t>
      </w:r>
      <w:r w:rsidR="00674195">
        <w:rPr>
          <w:vertAlign w:val="subscript"/>
        </w:rPr>
        <w:t>1.75</w:t>
      </w:r>
      <w:r w:rsidR="00674195">
        <w:t>Ni</w:t>
      </w:r>
      <w:r w:rsidR="00674195">
        <w:rPr>
          <w:vertAlign w:val="subscript"/>
        </w:rPr>
        <w:t>2.25</w:t>
      </w:r>
      <w:r w:rsidR="00674195">
        <w:t>Sb</w:t>
      </w:r>
      <w:r w:rsidR="00674195">
        <w:rPr>
          <w:vertAlign w:val="subscript"/>
        </w:rPr>
        <w:t>12</w:t>
      </w:r>
      <w:r w:rsidR="00674195">
        <w:t>.</w:t>
      </w:r>
      <w:r w:rsidR="00097CA9">
        <w:t>[</w:t>
      </w:r>
      <w:r w:rsidR="00A96985">
        <w:t>4</w:t>
      </w:r>
      <w:r w:rsidR="00097CA9">
        <w:t>]</w:t>
      </w:r>
      <w:r w:rsidR="00442309">
        <w:t xml:space="preserve"> </w:t>
      </w:r>
      <w:r w:rsidR="00674195">
        <w:t>The reason for this specific</w:t>
      </w:r>
      <w:r w:rsidR="00D90059">
        <w:t xml:space="preserve"> composition is not </w:t>
      </w:r>
      <w:r w:rsidR="00674195">
        <w:t xml:space="preserve">well </w:t>
      </w:r>
      <w:r w:rsidR="00D90059">
        <w:t>understood</w:t>
      </w:r>
      <w:r w:rsidR="000C3ECF">
        <w:t>;</w:t>
      </w:r>
      <w:r w:rsidR="00D90059">
        <w:t xml:space="preserve"> and</w:t>
      </w:r>
      <w:r w:rsidR="00442309">
        <w:t xml:space="preserve"> </w:t>
      </w:r>
      <w:r w:rsidR="000C3ECF">
        <w:t>the Fe/Ni distribution</w:t>
      </w:r>
      <w:r w:rsidR="00FD26DC">
        <w:t xml:space="preserve"> </w:t>
      </w:r>
      <w:r w:rsidR="00442309">
        <w:t xml:space="preserve">has to still be confirmed by </w:t>
      </w:r>
      <w:r w:rsidR="000C3ECF">
        <w:t xml:space="preserve">e.g. </w:t>
      </w:r>
      <w:r w:rsidR="00442309">
        <w:t>resonant diffraction</w:t>
      </w:r>
      <w:r w:rsidR="00FD1C3D">
        <w:t>.</w:t>
      </w:r>
    </w:p>
    <w:p w14:paraId="49A97134" w14:textId="5837CEB2" w:rsidR="003F0533" w:rsidRPr="00D17F48" w:rsidRDefault="006F09D5">
      <w:r>
        <w:t>T</w:t>
      </w:r>
      <w:r w:rsidR="005A0E1A">
        <w:t>he icosahedral void</w:t>
      </w:r>
      <w:r>
        <w:t>s</w:t>
      </w:r>
      <w:r w:rsidR="005A0E1A">
        <w:t xml:space="preserve"> </w:t>
      </w:r>
      <w:r>
        <w:t>can be filled</w:t>
      </w:r>
      <w:r w:rsidR="005A0E1A">
        <w:t xml:space="preserve"> with Se and La. However, the ratio of Fe and Ni </w:t>
      </w:r>
      <w:r w:rsidR="009F11CA">
        <w:t>has to be adapted</w:t>
      </w:r>
      <w:r w:rsidR="00281DE4">
        <w:t xml:space="preserve"> to the </w:t>
      </w:r>
      <w:r>
        <w:t>site occupancy</w:t>
      </w:r>
      <w:r w:rsidR="00281DE4">
        <w:t xml:space="preserve"> of the filling atom. For every added Se atom, one Fe atom </w:t>
      </w:r>
      <w:r>
        <w:t>has to be</w:t>
      </w:r>
      <w:r w:rsidR="00281DE4">
        <w:t xml:space="preserve"> exchanged for </w:t>
      </w:r>
      <w:r>
        <w:t>a</w:t>
      </w:r>
      <w:r w:rsidR="00281DE4">
        <w:t xml:space="preserve"> Ni atom</w:t>
      </w:r>
      <w:r>
        <w:t xml:space="preserve"> according to</w:t>
      </w:r>
      <w:r w:rsidR="00281DE4">
        <w:t xml:space="preserve"> the formula Se</w:t>
      </w:r>
      <w:r w:rsidR="00281DE4">
        <w:rPr>
          <w:vertAlign w:val="subscript"/>
        </w:rPr>
        <w:t>x</w:t>
      </w:r>
      <w:r w:rsidR="00281DE4">
        <w:t>Fe</w:t>
      </w:r>
      <w:r w:rsidR="00281DE4">
        <w:rPr>
          <w:vertAlign w:val="subscript"/>
        </w:rPr>
        <w:t>1.75-x</w:t>
      </w:r>
      <w:r w:rsidR="00281DE4">
        <w:t>Ni</w:t>
      </w:r>
      <w:r w:rsidR="00281DE4">
        <w:rPr>
          <w:vertAlign w:val="subscript"/>
        </w:rPr>
        <w:t>2.25+x</w:t>
      </w:r>
      <w:r w:rsidR="00281DE4">
        <w:t>Sb</w:t>
      </w:r>
      <w:r w:rsidR="00281DE4">
        <w:rPr>
          <w:vertAlign w:val="subscript"/>
        </w:rPr>
        <w:t>12</w:t>
      </w:r>
      <w:r w:rsidR="00CA0959">
        <w:t xml:space="preserve"> with </w:t>
      </w:r>
      <w:r>
        <w:t xml:space="preserve">x </w:t>
      </w:r>
      <w:r w:rsidRPr="006F09D5">
        <w:rPr>
          <w:rFonts w:ascii="Cambria Math" w:hAnsi="Cambria Math" w:cs="Cambria Math"/>
        </w:rPr>
        <w:t>⪅</w:t>
      </w:r>
      <w:r>
        <w:t xml:space="preserve"> 0.3</w:t>
      </w:r>
      <w:r w:rsidR="00CA0959">
        <w:t>.</w:t>
      </w:r>
      <w:r w:rsidR="00281DE4">
        <w:t xml:space="preserve"> </w:t>
      </w:r>
      <w:r w:rsidR="00875940">
        <w:t>For La, the higher the filling fraction of La, the more Fe is needed.</w:t>
      </w:r>
      <w:r w:rsidR="00D16BD9">
        <w:t xml:space="preserve"> </w:t>
      </w:r>
      <w:r w:rsidR="003F0533">
        <w:t>On the Sb position</w:t>
      </w:r>
      <w:r w:rsidR="00CA0959">
        <w:t xml:space="preserve">, </w:t>
      </w:r>
      <w:r w:rsidR="00D16BD9">
        <w:t>Sb can be substituted by</w:t>
      </w:r>
      <w:r w:rsidR="00CA0959">
        <w:t xml:space="preserve"> Te and S. While for Te, the compositions follow the formula Fe</w:t>
      </w:r>
      <w:r w:rsidR="00CA0959">
        <w:rPr>
          <w:vertAlign w:val="subscript"/>
        </w:rPr>
        <w:t>1.75+x</w:t>
      </w:r>
      <w:r w:rsidR="00CA0959">
        <w:t>Ni</w:t>
      </w:r>
      <w:r w:rsidR="00CA0959">
        <w:rPr>
          <w:vertAlign w:val="subscript"/>
        </w:rPr>
        <w:t>2.25-x</w:t>
      </w:r>
      <w:r w:rsidR="00CA0959">
        <w:t>Sb</w:t>
      </w:r>
      <w:r w:rsidR="00CA0959">
        <w:rPr>
          <w:vertAlign w:val="subscript"/>
        </w:rPr>
        <w:t>12-2x</w:t>
      </w:r>
      <w:r w:rsidR="00CA0959">
        <w:t>Te</w:t>
      </w:r>
      <w:r w:rsidR="00CA0959">
        <w:rPr>
          <w:vertAlign w:val="subscript"/>
        </w:rPr>
        <w:t>2x</w:t>
      </w:r>
      <w:r w:rsidR="00072AF6">
        <w:t xml:space="preserve"> </w:t>
      </w:r>
      <w:r w:rsidR="00D16BD9">
        <w:t>with x up to the maximum possible value of 2.25. F</w:t>
      </w:r>
      <w:r w:rsidR="00072AF6">
        <w:t xml:space="preserve">or </w:t>
      </w:r>
      <w:r w:rsidR="00AF7D64">
        <w:t xml:space="preserve">the </w:t>
      </w:r>
      <w:r w:rsidR="00072AF6">
        <w:t xml:space="preserve">S substitution, there is a competing reaction </w:t>
      </w:r>
      <w:r w:rsidR="00D16BD9">
        <w:t>that affords</w:t>
      </w:r>
      <w:r w:rsidR="00072AF6">
        <w:t xml:space="preserve"> FeS, which </w:t>
      </w:r>
      <w:r w:rsidR="00D16BD9">
        <w:t xml:space="preserve">was not </w:t>
      </w:r>
      <w:r w:rsidR="00072AF6">
        <w:t>observe</w:t>
      </w:r>
      <w:r w:rsidR="00D16BD9">
        <w:t>d</w:t>
      </w:r>
      <w:r w:rsidR="00D17F48">
        <w:t xml:space="preserve"> </w:t>
      </w:r>
      <w:r w:rsidR="00D16BD9">
        <w:t>up to</w:t>
      </w:r>
      <w:r w:rsidR="00D17F48">
        <w:t xml:space="preserve"> a nominal composition of Fe</w:t>
      </w:r>
      <w:r w:rsidR="00D17F48">
        <w:rPr>
          <w:vertAlign w:val="subscript"/>
        </w:rPr>
        <w:t>2.</w:t>
      </w:r>
      <w:r w:rsidR="00D16BD9">
        <w:rPr>
          <w:vertAlign w:val="subscript"/>
        </w:rPr>
        <w:t>0</w:t>
      </w:r>
      <w:r w:rsidR="00D17F48">
        <w:rPr>
          <w:vertAlign w:val="subscript"/>
        </w:rPr>
        <w:t>5</w:t>
      </w:r>
      <w:r w:rsidR="00D17F48">
        <w:t>Ni</w:t>
      </w:r>
      <w:r w:rsidR="00D17F48">
        <w:rPr>
          <w:vertAlign w:val="subscript"/>
        </w:rPr>
        <w:t>1.</w:t>
      </w:r>
      <w:r w:rsidR="00D16BD9">
        <w:rPr>
          <w:vertAlign w:val="subscript"/>
        </w:rPr>
        <w:t>9</w:t>
      </w:r>
      <w:r w:rsidR="00D17F48">
        <w:rPr>
          <w:vertAlign w:val="subscript"/>
        </w:rPr>
        <w:t>5</w:t>
      </w:r>
      <w:r w:rsidR="00D17F48">
        <w:t>Sb</w:t>
      </w:r>
      <w:r w:rsidR="00D17F48">
        <w:rPr>
          <w:vertAlign w:val="subscript"/>
        </w:rPr>
        <w:t>11.</w:t>
      </w:r>
      <w:r w:rsidR="00D16BD9">
        <w:rPr>
          <w:vertAlign w:val="subscript"/>
        </w:rPr>
        <w:t>7</w:t>
      </w:r>
      <w:r w:rsidR="00D17F48">
        <w:t>S</w:t>
      </w:r>
      <w:r w:rsidR="00D17F48">
        <w:rPr>
          <w:vertAlign w:val="subscript"/>
        </w:rPr>
        <w:t>0.</w:t>
      </w:r>
      <w:r w:rsidR="00D16BD9">
        <w:rPr>
          <w:vertAlign w:val="subscript"/>
        </w:rPr>
        <w:t>3</w:t>
      </w:r>
      <w:r w:rsidR="00D17F48">
        <w:t>.</w:t>
      </w:r>
      <w:r w:rsidR="00D16BD9">
        <w:t xml:space="preserve"> All of these compositions yield disordered skutterudites in </w:t>
      </w:r>
      <w:r w:rsidR="00D16BD9">
        <w:rPr>
          <w:i/>
        </w:rPr>
        <w:t>I</w:t>
      </w:r>
      <w:r w:rsidR="00D16BD9">
        <w:rPr>
          <w:i/>
          <w:spacing w:val="-80"/>
        </w:rPr>
        <w:t>m</w:t>
      </w:r>
      <w:r w:rsidR="00D16BD9">
        <w:sym w:font="Symbol" w:char="F060"/>
      </w:r>
      <w:r w:rsidR="00D16BD9">
        <w:t>3.</w:t>
      </w:r>
    </w:p>
    <w:p w14:paraId="6BA3D652" w14:textId="2A8993A0" w:rsidR="00B42A9F" w:rsidRDefault="00E7350D">
      <w:r>
        <w:t>The electrical conductivity of Fe</w:t>
      </w:r>
      <w:r>
        <w:rPr>
          <w:vertAlign w:val="subscript"/>
        </w:rPr>
        <w:t>1.75</w:t>
      </w:r>
      <w:r>
        <w:t>Ni</w:t>
      </w:r>
      <w:r>
        <w:rPr>
          <w:vertAlign w:val="subscript"/>
        </w:rPr>
        <w:t>2.25</w:t>
      </w:r>
      <w:r>
        <w:t>Sb</w:t>
      </w:r>
      <w:r>
        <w:rPr>
          <w:vertAlign w:val="subscript"/>
        </w:rPr>
        <w:t>12</w:t>
      </w:r>
      <w:r>
        <w:t xml:space="preserve"> </w:t>
      </w:r>
      <w:r w:rsidR="001D71F6">
        <w:t>increases</w:t>
      </w:r>
      <w:r w:rsidR="00D16BD9">
        <w:t xml:space="preserve"> up to 690 S/cm at 723 K</w:t>
      </w:r>
      <w:r w:rsidR="001D71F6">
        <w:t>, indicating semiconducting behavior</w:t>
      </w:r>
      <w:r w:rsidR="00D16BD9">
        <w:t>;</w:t>
      </w:r>
      <w:r>
        <w:t xml:space="preserve"> the highest absolute Seebeck coefficient is -84.5 µV/K at 523 K. The thermal conductivity </w:t>
      </w:r>
      <w:r w:rsidR="001D71F6">
        <w:t xml:space="preserve">decreases </w:t>
      </w:r>
      <w:r>
        <w:t xml:space="preserve">with higher temperatures </w:t>
      </w:r>
      <w:r w:rsidR="001D71F6">
        <w:t>down</w:t>
      </w:r>
      <w:r>
        <w:t xml:space="preserve"> to 2.4 W/mK at 723 K, leading to a maximum </w:t>
      </w:r>
      <w:r w:rsidR="001D71F6">
        <w:t xml:space="preserve">thermoelectric </w:t>
      </w:r>
      <w:r>
        <w:t xml:space="preserve">figure of merit zT of 0.1 at 723 K. </w:t>
      </w:r>
      <w:r w:rsidR="0071637A">
        <w:t xml:space="preserve">The </w:t>
      </w:r>
      <w:r w:rsidR="00BA1FEE">
        <w:t xml:space="preserve">substitution with S </w:t>
      </w:r>
      <w:r w:rsidR="001D71F6">
        <w:t>leads to</w:t>
      </w:r>
      <w:r w:rsidR="00BA1FEE">
        <w:t xml:space="preserve"> a minimum in the thermal conductivity with 2.8 W/mK between 473 K and 573 K, moving the maximum figure of merit </w:t>
      </w:r>
      <w:r w:rsidR="001D71F6">
        <w:t xml:space="preserve">of 0.1 </w:t>
      </w:r>
      <w:r w:rsidR="00BA1FEE">
        <w:t>to 573 K</w:t>
      </w:r>
      <w:r w:rsidR="00B42A9F">
        <w:t xml:space="preserve"> for Fe</w:t>
      </w:r>
      <w:r w:rsidR="00B42A9F">
        <w:rPr>
          <w:vertAlign w:val="subscript"/>
        </w:rPr>
        <w:t>1.95</w:t>
      </w:r>
      <w:r w:rsidR="00B42A9F">
        <w:t>Ni</w:t>
      </w:r>
      <w:r w:rsidR="00B42A9F">
        <w:rPr>
          <w:vertAlign w:val="subscript"/>
        </w:rPr>
        <w:t>2.05</w:t>
      </w:r>
      <w:r w:rsidR="00B42A9F">
        <w:t>Sb</w:t>
      </w:r>
      <w:r w:rsidR="00B42A9F">
        <w:rPr>
          <w:vertAlign w:val="subscript"/>
        </w:rPr>
        <w:t>11.8</w:t>
      </w:r>
      <w:r w:rsidR="00B42A9F">
        <w:t>S</w:t>
      </w:r>
      <w:r w:rsidR="00B42A9F">
        <w:rPr>
          <w:vertAlign w:val="subscript"/>
        </w:rPr>
        <w:t>0.2</w:t>
      </w:r>
      <w:r w:rsidR="001D71F6">
        <w:t xml:space="preserve">. In case of </w:t>
      </w:r>
      <w:r w:rsidR="00BA1FEE">
        <w:t>Te substitution</w:t>
      </w:r>
      <w:r w:rsidR="001D71F6">
        <w:t>,</w:t>
      </w:r>
      <w:r w:rsidR="00BA1FEE">
        <w:t xml:space="preserve"> the lowest values are achieved at the lowest temperatures with 1.9 W/mK at 348 K</w:t>
      </w:r>
      <w:r w:rsidR="00A96985">
        <w:t>, moving the maximum figure of merit into the 573 K to 673 K range</w:t>
      </w:r>
      <w:r w:rsidR="00FD26DC">
        <w:t xml:space="preserve"> for Fe</w:t>
      </w:r>
      <w:r w:rsidR="00FD26DC">
        <w:rPr>
          <w:vertAlign w:val="subscript"/>
        </w:rPr>
        <w:t>2</w:t>
      </w:r>
      <w:r w:rsidR="00FD26DC">
        <w:t>Ni</w:t>
      </w:r>
      <w:r w:rsidR="00FD26DC">
        <w:rPr>
          <w:vertAlign w:val="subscript"/>
        </w:rPr>
        <w:t>2</w:t>
      </w:r>
      <w:r w:rsidR="00FD26DC">
        <w:t>Sb</w:t>
      </w:r>
      <w:r w:rsidR="00FD26DC">
        <w:rPr>
          <w:vertAlign w:val="subscript"/>
        </w:rPr>
        <w:t>11.5</w:t>
      </w:r>
      <w:r w:rsidR="00FD26DC">
        <w:t>Te</w:t>
      </w:r>
      <w:r w:rsidR="00FD26DC">
        <w:rPr>
          <w:vertAlign w:val="subscript"/>
        </w:rPr>
        <w:t>0.5</w:t>
      </w:r>
      <w:r w:rsidR="00B42A9F">
        <w:t>.</w:t>
      </w:r>
    </w:p>
    <w:p w14:paraId="634452C3" w14:textId="412A677E" w:rsidR="00F71D04" w:rsidRPr="00E7350D" w:rsidRDefault="00BA1FEE">
      <w:r>
        <w:t xml:space="preserve">The filling with Se increases </w:t>
      </w:r>
      <w:r w:rsidR="003F54A8">
        <w:t>electrical</w:t>
      </w:r>
      <w:r>
        <w:t xml:space="preserve"> conductivity</w:t>
      </w:r>
      <w:r w:rsidR="00B42A9F">
        <w:t xml:space="preserve"> </w:t>
      </w:r>
      <w:r w:rsidR="003F54A8">
        <w:t>by a factor of 3</w:t>
      </w:r>
      <w:r w:rsidR="00B42A9F">
        <w:t xml:space="preserve">, however, the thermal conductivity increases as well, with 4.0 W/mK at 348 K and 5.5 W/mK at 723 K. The highest absolute Seebeck coefficient is </w:t>
      </w:r>
      <w:r w:rsidR="00B42A9F">
        <w:noBreakHyphen/>
        <w:t xml:space="preserve">60.5 µV/K at 698 K where the highest figure of merit </w:t>
      </w:r>
      <w:r w:rsidR="003F54A8">
        <w:t xml:space="preserve">zT = </w:t>
      </w:r>
      <w:r w:rsidR="00B42A9F">
        <w:t>0.08 is found as well</w:t>
      </w:r>
      <w:r w:rsidR="00FD26DC">
        <w:t xml:space="preserve"> (values for Se</w:t>
      </w:r>
      <w:r w:rsidR="00FD26DC" w:rsidRPr="00FD26DC">
        <w:rPr>
          <w:vertAlign w:val="subscript"/>
        </w:rPr>
        <w:t>0.3</w:t>
      </w:r>
      <w:r w:rsidR="00FD26DC">
        <w:t>Fe</w:t>
      </w:r>
      <w:r w:rsidR="00FD26DC">
        <w:rPr>
          <w:vertAlign w:val="subscript"/>
        </w:rPr>
        <w:t>1.45</w:t>
      </w:r>
      <w:r w:rsidR="00FD26DC">
        <w:t>Ni</w:t>
      </w:r>
      <w:r w:rsidR="00FD26DC">
        <w:rPr>
          <w:vertAlign w:val="subscript"/>
        </w:rPr>
        <w:t>2.55</w:t>
      </w:r>
      <w:r w:rsidR="00FD26DC">
        <w:t>Sb</w:t>
      </w:r>
      <w:r w:rsidR="00FD26DC">
        <w:rPr>
          <w:vertAlign w:val="subscript"/>
        </w:rPr>
        <w:t>12</w:t>
      </w:r>
      <w:r w:rsidR="00FD26DC">
        <w:t>)</w:t>
      </w:r>
      <w:r w:rsidR="00B42A9F">
        <w:t>.</w:t>
      </w:r>
    </w:p>
    <w:p w14:paraId="4F27E119" w14:textId="4DE0E97B" w:rsidR="00F20B51" w:rsidRPr="00D80FAA" w:rsidRDefault="007C2472" w:rsidP="00F20B51">
      <w:pPr>
        <w:pStyle w:val="StandardWeb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365400" wp14:editId="0C9707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56F7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</w:p>
    <w:p w14:paraId="6019AF0A" w14:textId="77777777" w:rsidR="00B2285E" w:rsidRDefault="00B2285E">
      <w:pPr>
        <w:rPr>
          <w:lang w:eastAsia="cs-CZ"/>
        </w:rPr>
      </w:pPr>
    </w:p>
    <w:p w14:paraId="545CF6F6" w14:textId="0FFF4F14" w:rsidR="00B2285E" w:rsidRDefault="00201DF7">
      <w:pPr>
        <w:pStyle w:val="berschrift4"/>
      </w:pPr>
      <w:r w:rsidRPr="00C95430">
        <w:t xml:space="preserve">[1] </w:t>
      </w:r>
      <w:r w:rsidR="00F20B51" w:rsidRPr="00C95430">
        <w:t xml:space="preserve">Liu, Z.-Y., </w:t>
      </w:r>
      <w:r w:rsidR="00FD26DC" w:rsidRPr="00C95430">
        <w:t>Zhu, J.-L., Tong, X., Niu, S.,</w:t>
      </w:r>
      <w:r w:rsidR="00F20B51" w:rsidRPr="00C95430">
        <w:t xml:space="preserve"> Zhao, W.-Y. (2020). </w:t>
      </w:r>
      <w:r w:rsidR="00F20B51">
        <w:rPr>
          <w:i/>
        </w:rPr>
        <w:t>J.</w:t>
      </w:r>
      <w:r w:rsidR="00F20B51" w:rsidRPr="00B9353B">
        <w:rPr>
          <w:i/>
        </w:rPr>
        <w:t xml:space="preserve"> Adv</w:t>
      </w:r>
      <w:r w:rsidR="00F20B51">
        <w:rPr>
          <w:i/>
        </w:rPr>
        <w:t>.</w:t>
      </w:r>
      <w:r w:rsidR="00F20B51" w:rsidRPr="00B9353B">
        <w:rPr>
          <w:i/>
        </w:rPr>
        <w:t xml:space="preserve"> Ceram</w:t>
      </w:r>
      <w:r w:rsidR="00F20B51">
        <w:rPr>
          <w:i/>
        </w:rPr>
        <w:t>.</w:t>
      </w:r>
      <w:r w:rsidR="00F20B51" w:rsidRPr="00B9353B">
        <w:t xml:space="preserve"> </w:t>
      </w:r>
      <w:r w:rsidR="00F20B51" w:rsidRPr="008D46E8">
        <w:rPr>
          <w:b/>
        </w:rPr>
        <w:t>9</w:t>
      </w:r>
      <w:r w:rsidR="00F20B51" w:rsidRPr="00B9353B">
        <w:t>, 647–673</w:t>
      </w:r>
      <w:r w:rsidR="00C95430">
        <w:t>.</w:t>
      </w:r>
    </w:p>
    <w:p w14:paraId="18842DC6" w14:textId="7022950F" w:rsidR="00A96985" w:rsidRPr="00C95430" w:rsidRDefault="00A96985" w:rsidP="00A96985">
      <w:pPr>
        <w:pStyle w:val="berschrift4"/>
        <w:rPr>
          <w:lang w:val="de-DE"/>
        </w:rPr>
      </w:pPr>
      <w:r>
        <w:t xml:space="preserve">[2] Korenstein, R., </w:t>
      </w:r>
      <w:r w:rsidR="00FD26DC">
        <w:t>Soled, S., Wold, A.,</w:t>
      </w:r>
      <w:r>
        <w:t xml:space="preserve"> Collin, G. (1977). </w:t>
      </w:r>
      <w:r w:rsidR="00A469D8" w:rsidRPr="00C95430">
        <w:rPr>
          <w:i/>
          <w:iCs/>
          <w:lang w:val="de-DE"/>
        </w:rPr>
        <w:t>Inorg.</w:t>
      </w:r>
      <w:r w:rsidRPr="00C95430">
        <w:rPr>
          <w:i/>
          <w:iCs/>
          <w:lang w:val="de-DE"/>
        </w:rPr>
        <w:t xml:space="preserve"> Chem</w:t>
      </w:r>
      <w:r w:rsidR="00A469D8" w:rsidRPr="00C95430">
        <w:rPr>
          <w:i/>
          <w:iCs/>
          <w:lang w:val="de-DE"/>
        </w:rPr>
        <w:t>.</w:t>
      </w:r>
      <w:r w:rsidRPr="00C95430">
        <w:rPr>
          <w:lang w:val="de-DE"/>
        </w:rPr>
        <w:t xml:space="preserve"> </w:t>
      </w:r>
      <w:r w:rsidRPr="00C95430">
        <w:rPr>
          <w:b/>
          <w:lang w:val="de-DE"/>
        </w:rPr>
        <w:t>16</w:t>
      </w:r>
      <w:r w:rsidRPr="00C95430">
        <w:rPr>
          <w:lang w:val="de-DE"/>
        </w:rPr>
        <w:t>, 2344-2346.</w:t>
      </w:r>
    </w:p>
    <w:p w14:paraId="07F7F1CC" w14:textId="22F9E238" w:rsidR="00A96985" w:rsidRPr="00A96985" w:rsidRDefault="00A96985" w:rsidP="00FD26DC">
      <w:pPr>
        <w:pStyle w:val="berschrift4"/>
      </w:pPr>
      <w:r w:rsidRPr="00C95430">
        <w:rPr>
          <w:lang w:val="de-DE"/>
        </w:rPr>
        <w:t>[3]</w:t>
      </w:r>
      <w:r w:rsidR="00FD26DC" w:rsidRPr="00C95430">
        <w:rPr>
          <w:lang w:val="de-DE"/>
        </w:rPr>
        <w:t xml:space="preserve"> Richter, K. W., Ipser, H. (1997). </w:t>
      </w:r>
      <w:r w:rsidR="00A469D8">
        <w:rPr>
          <w:i/>
          <w:iCs/>
        </w:rPr>
        <w:t>J.</w:t>
      </w:r>
      <w:r w:rsidR="00FD26DC">
        <w:rPr>
          <w:i/>
          <w:iCs/>
        </w:rPr>
        <w:t xml:space="preserve"> Phase Equilibria</w:t>
      </w:r>
      <w:r w:rsidR="00FD26DC">
        <w:t xml:space="preserve"> </w:t>
      </w:r>
      <w:r w:rsidR="00FD26DC" w:rsidRPr="00FD26DC">
        <w:rPr>
          <w:b/>
          <w:iCs/>
        </w:rPr>
        <w:t>18</w:t>
      </w:r>
      <w:r w:rsidR="00FD26DC">
        <w:t>, 235-244.</w:t>
      </w:r>
    </w:p>
    <w:p w14:paraId="26EBD425" w14:textId="67684F1D" w:rsidR="00B2285E" w:rsidRDefault="00A96985" w:rsidP="00E7350D">
      <w:pPr>
        <w:pStyle w:val="berschrift4"/>
      </w:pPr>
      <w:r>
        <w:t>[4</w:t>
      </w:r>
      <w:r w:rsidR="00201DF7">
        <w:t xml:space="preserve">] </w:t>
      </w:r>
      <w:r w:rsidR="008835E6">
        <w:t>Artini, C., Fanciulli, C., Zanicchi, G., Costa, G. A., Carlini, R.</w:t>
      </w:r>
      <w:r w:rsidR="00201DF7">
        <w:t xml:space="preserve"> (</w:t>
      </w:r>
      <w:r w:rsidR="008835E6">
        <w:t>2017</w:t>
      </w:r>
      <w:r w:rsidR="00201DF7">
        <w:t xml:space="preserve">). </w:t>
      </w:r>
      <w:r w:rsidR="008835E6" w:rsidRPr="008835E6">
        <w:rPr>
          <w:i/>
        </w:rPr>
        <w:t>Intermetallics</w:t>
      </w:r>
      <w:r w:rsidR="00201DF7">
        <w:t xml:space="preserve"> </w:t>
      </w:r>
      <w:r w:rsidR="008835E6" w:rsidRPr="008835E6">
        <w:rPr>
          <w:b/>
        </w:rPr>
        <w:t>87</w:t>
      </w:r>
      <w:r w:rsidR="00201DF7">
        <w:t xml:space="preserve">, </w:t>
      </w:r>
      <w:r w:rsidR="008835E6">
        <w:t>31-37</w:t>
      </w:r>
      <w:r w:rsidR="00201DF7">
        <w:t>.</w:t>
      </w:r>
    </w:p>
    <w:sectPr w:rsidR="00B2285E">
      <w:headerReference w:type="default" r:id="rId7"/>
      <w:footerReference w:type="default" r:id="rId8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6F0B0" w14:textId="77777777" w:rsidR="00140482" w:rsidRDefault="00140482">
      <w:pPr>
        <w:spacing w:after="0"/>
      </w:pPr>
      <w:r>
        <w:separator/>
      </w:r>
    </w:p>
  </w:endnote>
  <w:endnote w:type="continuationSeparator" w:id="0">
    <w:p w14:paraId="16F3730E" w14:textId="77777777" w:rsidR="00140482" w:rsidRDefault="00140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5A46" w14:textId="77777777" w:rsidR="00B2285E" w:rsidRDefault="00B2285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EB220" w14:textId="77777777" w:rsidR="00140482" w:rsidRDefault="00140482">
      <w:pPr>
        <w:spacing w:after="0"/>
      </w:pPr>
      <w:r>
        <w:separator/>
      </w:r>
    </w:p>
  </w:footnote>
  <w:footnote w:type="continuationSeparator" w:id="0">
    <w:p w14:paraId="11804E78" w14:textId="77777777" w:rsidR="00140482" w:rsidRDefault="001404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3D96" w14:textId="77777777" w:rsidR="00B2285E" w:rsidRDefault="00201DF7">
    <w:pPr>
      <w:tabs>
        <w:tab w:val="center" w:pos="4703"/>
        <w:tab w:val="right" w:pos="9406"/>
      </w:tabs>
    </w:pPr>
    <w:r>
      <w:rPr>
        <w:b/>
        <w:bCs/>
      </w:rPr>
      <w:t>MS</w:t>
    </w:r>
    <w:r w:rsidR="002716C1">
      <w:rPr>
        <w:b/>
        <w:bCs/>
      </w:rPr>
      <w:t>12</w:t>
    </w:r>
    <w:r>
      <w:tab/>
    </w:r>
    <w:r w:rsidR="002716C1">
      <w:rPr>
        <w:b/>
        <w:bCs/>
      </w:rPr>
      <w:t>Materials for energy storage and conversion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5E"/>
    <w:rsid w:val="00032944"/>
    <w:rsid w:val="00072AF6"/>
    <w:rsid w:val="00097CA9"/>
    <w:rsid w:val="000A7B66"/>
    <w:rsid w:val="000C3ECF"/>
    <w:rsid w:val="00140482"/>
    <w:rsid w:val="00154A5F"/>
    <w:rsid w:val="001D71F6"/>
    <w:rsid w:val="00201DF7"/>
    <w:rsid w:val="00241E58"/>
    <w:rsid w:val="00260347"/>
    <w:rsid w:val="002704F9"/>
    <w:rsid w:val="002716C1"/>
    <w:rsid w:val="00272F35"/>
    <w:rsid w:val="00281DE4"/>
    <w:rsid w:val="002F7E93"/>
    <w:rsid w:val="003B04AF"/>
    <w:rsid w:val="003F0533"/>
    <w:rsid w:val="003F54A8"/>
    <w:rsid w:val="00434A61"/>
    <w:rsid w:val="00442309"/>
    <w:rsid w:val="00481C0B"/>
    <w:rsid w:val="004B1359"/>
    <w:rsid w:val="00553EA1"/>
    <w:rsid w:val="005A0E1A"/>
    <w:rsid w:val="005E6EBE"/>
    <w:rsid w:val="00600D25"/>
    <w:rsid w:val="006535CA"/>
    <w:rsid w:val="00674195"/>
    <w:rsid w:val="006F09D5"/>
    <w:rsid w:val="0071637A"/>
    <w:rsid w:val="007C2472"/>
    <w:rsid w:val="007C682A"/>
    <w:rsid w:val="00875940"/>
    <w:rsid w:val="008835E6"/>
    <w:rsid w:val="0088537F"/>
    <w:rsid w:val="00907400"/>
    <w:rsid w:val="00956E2F"/>
    <w:rsid w:val="009F11CA"/>
    <w:rsid w:val="00A31649"/>
    <w:rsid w:val="00A319CF"/>
    <w:rsid w:val="00A469D8"/>
    <w:rsid w:val="00A96985"/>
    <w:rsid w:val="00AB718C"/>
    <w:rsid w:val="00AF7D64"/>
    <w:rsid w:val="00B2285E"/>
    <w:rsid w:val="00B335AD"/>
    <w:rsid w:val="00B42A9F"/>
    <w:rsid w:val="00B676E1"/>
    <w:rsid w:val="00B72CC6"/>
    <w:rsid w:val="00BA1FEE"/>
    <w:rsid w:val="00C95430"/>
    <w:rsid w:val="00CA0959"/>
    <w:rsid w:val="00CD680B"/>
    <w:rsid w:val="00D147A3"/>
    <w:rsid w:val="00D16BD9"/>
    <w:rsid w:val="00D17F48"/>
    <w:rsid w:val="00D80FAA"/>
    <w:rsid w:val="00D90059"/>
    <w:rsid w:val="00E7350D"/>
    <w:rsid w:val="00EC3DD5"/>
    <w:rsid w:val="00EC65E4"/>
    <w:rsid w:val="00F20B51"/>
    <w:rsid w:val="00F71D04"/>
    <w:rsid w:val="00F764BF"/>
    <w:rsid w:val="00FD1C3D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F3BFE"/>
  <w15:docId w15:val="{F972383F-77CC-46BA-96CA-B3035516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4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5275"/>
    <w:pPr>
      <w:suppressAutoHyphens/>
      <w:spacing w:after="120"/>
      <w:jc w:val="both"/>
    </w:pPr>
    <w:rPr>
      <w:lang w:val="en-GB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berschrift2">
    <w:name w:val="heading 2"/>
    <w:basedOn w:val="Standard"/>
    <w:next w:val="berschrift3"/>
    <w:link w:val="berschrift2Zchn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berschrift5">
    <w:name w:val="heading 5"/>
    <w:basedOn w:val="berschrift6"/>
    <w:next w:val="Standard"/>
    <w:link w:val="berschrift5Zchn"/>
    <w:uiPriority w:val="9"/>
    <w:unhideWhenUsed/>
    <w:qFormat/>
    <w:rsid w:val="00605A18"/>
    <w:pPr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berschrift2Zchn">
    <w:name w:val="Überschrift 2 Zchn"/>
    <w:link w:val="berschrift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link w:val="berschrift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berschrift4Zchn">
    <w:name w:val="Überschrift 4 Zchn"/>
    <w:link w:val="berschrift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resseZchn">
    <w:name w:val="HTML Adresse Zchn"/>
    <w:link w:val="HTMLAdresse"/>
    <w:uiPriority w:val="99"/>
    <w:semiHidden/>
    <w:qFormat/>
    <w:rsid w:val="005E6DCD"/>
    <w:rPr>
      <w:i/>
      <w:iCs/>
      <w:lang w:val="de-DE" w:eastAsia="de-DE"/>
    </w:rPr>
  </w:style>
  <w:style w:type="character" w:customStyle="1" w:styleId="berschrift5Zchn">
    <w:name w:val="Überschrift 5 Zchn"/>
    <w:link w:val="berschrift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berschrift6Zchn">
    <w:name w:val="Überschrift 6 Zchn"/>
    <w:link w:val="berschrift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KopfzeileZchn">
    <w:name w:val="Kopfzeile Zchn"/>
    <w:link w:val="Kopfzeile"/>
    <w:uiPriority w:val="99"/>
    <w:qFormat/>
    <w:rsid w:val="00D13351"/>
    <w:rPr>
      <w:lang w:val="en-GB" w:eastAsia="de-DE"/>
    </w:rPr>
  </w:style>
  <w:style w:type="character" w:customStyle="1" w:styleId="FuzeileZchn">
    <w:name w:val="Fußzeile Zchn"/>
    <w:link w:val="Fuzeile"/>
    <w:uiPriority w:val="99"/>
    <w:qFormat/>
    <w:rsid w:val="00D13351"/>
    <w:rPr>
      <w:lang w:val="en-GB" w:eastAsia="de-DE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Standard"/>
    <w:qFormat/>
    <w:rsid w:val="00777DA8"/>
    <w:rPr>
      <w:i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20B51"/>
    <w:pPr>
      <w:suppressAutoHyphens w:val="0"/>
      <w:spacing w:before="100" w:beforeAutospacing="1" w:after="100" w:afterAutospacing="1"/>
      <w:jc w:val="left"/>
    </w:pPr>
    <w:rPr>
      <w:sz w:val="24"/>
      <w:szCs w:val="24"/>
      <w:lang w:val="de-DE"/>
    </w:rPr>
  </w:style>
  <w:style w:type="character" w:styleId="Kommentarzeichen">
    <w:name w:val="annotation reference"/>
    <w:uiPriority w:val="99"/>
    <w:semiHidden/>
    <w:unhideWhenUsed/>
    <w:rsid w:val="006535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35CA"/>
  </w:style>
  <w:style w:type="character" w:customStyle="1" w:styleId="KommentartextZchn">
    <w:name w:val="Kommentartext Zchn"/>
    <w:link w:val="Kommentartext"/>
    <w:uiPriority w:val="99"/>
    <w:semiHidden/>
    <w:rsid w:val="006535CA"/>
    <w:rPr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35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535C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481D7-86BD-4291-AAAD-9B7E0955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Nutzer</cp:lastModifiedBy>
  <cp:revision>8</cp:revision>
  <dcterms:created xsi:type="dcterms:W3CDTF">2025-04-30T11:00:00Z</dcterms:created>
  <dcterms:modified xsi:type="dcterms:W3CDTF">2025-05-08T07:04:00Z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