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62DA" w14:textId="326297CB" w:rsidR="0012427F" w:rsidRDefault="002C1B00">
      <w:pPr>
        <w:pStyle w:val="Heading1"/>
      </w:pPr>
      <w:r w:rsidRPr="002C1B00">
        <w:t>Post-COVID Extension of an Online Crystallography School</w:t>
      </w:r>
      <w:r w:rsidR="00000000">
        <w:t xml:space="preserve"> </w:t>
      </w:r>
    </w:p>
    <w:p w14:paraId="692342B3" w14:textId="6A58CE26" w:rsidR="0012427F" w:rsidRDefault="00FD7B90">
      <w:pPr>
        <w:pStyle w:val="Heading2"/>
      </w:pPr>
      <w:r w:rsidRPr="00FD7B90">
        <w:t>Mathias Meyer</w:t>
      </w:r>
      <w:r w:rsidR="00000000">
        <w:rPr>
          <w:vertAlign w:val="superscript"/>
        </w:rPr>
        <w:t>1</w:t>
      </w:r>
      <w:r w:rsidR="00000000">
        <w:t xml:space="preserve">, </w:t>
      </w:r>
      <w:r w:rsidR="00513E40" w:rsidRPr="00513E40">
        <w:t>Joseph Ferrara</w:t>
      </w:r>
      <w:r w:rsidR="00513E40" w:rsidRPr="00513E40">
        <w:rPr>
          <w:vertAlign w:val="superscript"/>
        </w:rPr>
        <w:t>2</w:t>
      </w:r>
      <w:r w:rsidR="00513E40" w:rsidRPr="00513E40">
        <w:t>, Robert Bücker</w:t>
      </w:r>
      <w:r w:rsidR="00513E40" w:rsidRPr="00513E40">
        <w:rPr>
          <w:vertAlign w:val="superscript"/>
        </w:rPr>
        <w:t>2</w:t>
      </w:r>
      <w:r w:rsidR="00513E40" w:rsidRPr="00513E40">
        <w:t>, Mark Del Campo</w:t>
      </w:r>
      <w:r w:rsidR="00513E40" w:rsidRPr="00513E40">
        <w:rPr>
          <w:vertAlign w:val="superscript"/>
        </w:rPr>
        <w:t>2</w:t>
      </w:r>
      <w:r w:rsidR="00513E40" w:rsidRPr="00513E40">
        <w:t>, Lee Daniels</w:t>
      </w:r>
      <w:r w:rsidR="00513E40" w:rsidRPr="00513E40">
        <w:rPr>
          <w:vertAlign w:val="superscript"/>
        </w:rPr>
        <w:t>2</w:t>
      </w:r>
      <w:r w:rsidR="00513E40" w:rsidRPr="00513E40">
        <w:t>, Christian Göb</w:t>
      </w:r>
      <w:r w:rsidR="00513E40" w:rsidRPr="00513E40">
        <w:rPr>
          <w:vertAlign w:val="superscript"/>
        </w:rPr>
        <w:t>5</w:t>
      </w:r>
      <w:r w:rsidR="00513E40" w:rsidRPr="00513E40">
        <w:t>, Emilia Buchsteiner</w:t>
      </w:r>
      <w:r w:rsidR="00513E40" w:rsidRPr="00513E40">
        <w:rPr>
          <w:vertAlign w:val="superscript"/>
        </w:rPr>
        <w:t>3</w:t>
      </w:r>
      <w:r w:rsidR="00513E40" w:rsidRPr="00513E40">
        <w:t>, Pierre Le Maguerès</w:t>
      </w:r>
      <w:r w:rsidR="00513E40" w:rsidRPr="00513E40">
        <w:rPr>
          <w:vertAlign w:val="superscript"/>
        </w:rPr>
        <w:t>2</w:t>
      </w:r>
      <w:r w:rsidR="00513E40" w:rsidRPr="00513E40">
        <w:t>, Horst Puschmann</w:t>
      </w:r>
      <w:r w:rsidR="00513E40" w:rsidRPr="00513E40">
        <w:rPr>
          <w:vertAlign w:val="superscript"/>
        </w:rPr>
        <w:t>4</w:t>
      </w:r>
      <w:r w:rsidR="00513E40" w:rsidRPr="00513E40">
        <w:t>, Christian Schürmann</w:t>
      </w:r>
      <w:r w:rsidR="00513E40" w:rsidRPr="00513E40">
        <w:rPr>
          <w:vertAlign w:val="superscript"/>
        </w:rPr>
        <w:t>3</w:t>
      </w:r>
      <w:r w:rsidR="00513E40" w:rsidRPr="00513E40">
        <w:t>, Khai-Nghi Truong</w:t>
      </w:r>
      <w:r w:rsidR="00513E40" w:rsidRPr="00513E40">
        <w:rPr>
          <w:vertAlign w:val="superscript"/>
        </w:rPr>
        <w:t>3</w:t>
      </w:r>
      <w:r w:rsidR="00513E40" w:rsidRPr="00513E40">
        <w:t>, Jakub Wojciechowski</w:t>
      </w:r>
      <w:r w:rsidR="00513E40" w:rsidRPr="00513E40">
        <w:rPr>
          <w:vertAlign w:val="superscript"/>
        </w:rPr>
        <w:t>3</w:t>
      </w:r>
      <w:r w:rsidR="00513E40" w:rsidRPr="00513E40">
        <w:t>, Fraser White</w:t>
      </w:r>
      <w:r w:rsidR="00513E40" w:rsidRPr="00513E40">
        <w:rPr>
          <w:vertAlign w:val="superscript"/>
        </w:rPr>
        <w:t>3</w:t>
      </w:r>
    </w:p>
    <w:p w14:paraId="08C2B076" w14:textId="278C59CE" w:rsidR="0012427F" w:rsidRDefault="00000000" w:rsidP="00513E40">
      <w:pPr>
        <w:pStyle w:val="Heading3"/>
      </w:pPr>
      <w:r>
        <w:rPr>
          <w:vertAlign w:val="superscript"/>
        </w:rPr>
        <w:t>1</w:t>
      </w:r>
      <w:r w:rsidR="00FD7B90" w:rsidRPr="00FD7B90">
        <w:t>Rigaku Polska, Wrocław, Silesia, Poland</w:t>
      </w:r>
      <w:r>
        <w:t xml:space="preserve">, </w:t>
      </w:r>
      <w:r w:rsidR="00513E40" w:rsidRPr="00513E40">
        <w:rPr>
          <w:vertAlign w:val="superscript"/>
        </w:rPr>
        <w:t>2</w:t>
      </w:r>
      <w:r w:rsidR="00513E40">
        <w:t xml:space="preserve">Rigaku Americas, The Woodlands, TX, USA. </w:t>
      </w:r>
      <w:r w:rsidR="00513E40" w:rsidRPr="00513E40">
        <w:rPr>
          <w:vertAlign w:val="superscript"/>
        </w:rPr>
        <w:t>3</w:t>
      </w:r>
      <w:r w:rsidR="00513E40">
        <w:t xml:space="preserve">Rigaku Europe SE, Neu-Isenburg, Hessen, Germany. </w:t>
      </w:r>
      <w:r w:rsidR="00513E40" w:rsidRPr="00513E40">
        <w:rPr>
          <w:vertAlign w:val="superscript"/>
        </w:rPr>
        <w:t>4</w:t>
      </w:r>
      <w:r w:rsidR="00513E40">
        <w:t xml:space="preserve">OlexSys, Durham, Durham, United Kingdom, </w:t>
      </w:r>
      <w:r w:rsidR="00513E40" w:rsidRPr="00513E40">
        <w:rPr>
          <w:vertAlign w:val="superscript"/>
        </w:rPr>
        <w:t>5</w:t>
      </w:r>
      <w:r w:rsidR="00513E40">
        <w:t>Rigaku Asia Pacific PTE LTD, Singapore</w:t>
      </w:r>
      <w:r>
        <w:t>)</w:t>
      </w:r>
    </w:p>
    <w:p w14:paraId="2FF853C5" w14:textId="70CADDB2" w:rsidR="0012427F" w:rsidRDefault="00000000">
      <w:pPr>
        <w:pStyle w:val="Heading3"/>
        <w:rPr>
          <w:sz w:val="18"/>
          <w:szCs w:val="18"/>
        </w:rPr>
      </w:pPr>
      <w:r>
        <w:t xml:space="preserve">Email of communicating </w:t>
      </w:r>
      <w:r w:rsidR="00ED2DE9">
        <w:t>mathias.meyer@rigaku.com</w:t>
      </w:r>
      <w:r>
        <w:rPr>
          <w:lang w:eastAsia="de-DE"/>
        </w:rPr>
        <w:br/>
      </w:r>
    </w:p>
    <w:p w14:paraId="43F87F3A" w14:textId="77777777" w:rsidR="00E11924" w:rsidRDefault="00E11924" w:rsidP="00E11924">
      <w:r>
        <w:t>Rigaku ran a series of practical schools to address the loss of crystallographic training opportunities resulting from the cancellation of conventional schools around the world due to the COVID-19 pandemic. With the return to normalcy, we stopped holding the schools. However, in the last year a number of requests were made to reprise the lectures.</w:t>
      </w:r>
    </w:p>
    <w:p w14:paraId="200827AC" w14:textId="77777777" w:rsidR="002F4111" w:rsidRDefault="002F4111" w:rsidP="00E11924"/>
    <w:p w14:paraId="37160F92" w14:textId="1CF101EB" w:rsidR="00E11924" w:rsidRDefault="002F4111" w:rsidP="00E11924">
      <w:r>
        <w:t>Last</w:t>
      </w:r>
      <w:r w:rsidR="00E11924">
        <w:t xml:space="preserve"> year, we ran one school but took a different approach. Rather than performing the lectures live, we prerecorded them with the intention of using them for a future on-demand school. We held live Q&amp;A sessions after the lectures to capture this very useful dialog with students for inclusion in the course material.</w:t>
      </w:r>
    </w:p>
    <w:p w14:paraId="01A67AB6" w14:textId="77777777" w:rsidR="002F4111" w:rsidRDefault="002F4111" w:rsidP="00E11924"/>
    <w:p w14:paraId="579F0FFD" w14:textId="27D11C7E" w:rsidR="00E11924" w:rsidRDefault="00E11924" w:rsidP="00E11924">
      <w:r>
        <w:t>As before, we limited the school to ten lectures of 60-90 minutes in length covering practical aspects of small molecule crystallography, including data collection and data processing in CrysAlisPro and structure solution in Olex2. In the school, we covered some advanced topics that students commonly see in their work: absolute structure determination, twinning, and disorder. With this edition of the school, we added a number of 3DED/microED topics. So that students might practice independently, we used freely available data reduction and structure solution software and data sets with which to practice. To give students credit for course completion, we provided an online exam and an electronic certificate of completion.</w:t>
      </w:r>
      <w:r w:rsidR="002F4111">
        <w:t xml:space="preserve"> </w:t>
      </w:r>
    </w:p>
    <w:p w14:paraId="0C354105" w14:textId="77777777" w:rsidR="00E11924" w:rsidRDefault="00E11924" w:rsidP="00E11924"/>
    <w:p w14:paraId="40A93570" w14:textId="720C03B4" w:rsidR="00E11924" w:rsidRDefault="00E11924" w:rsidP="00E11924">
      <w:r>
        <w:t>In this presentation, we will discuss the setup and execution of the school and provide some results for this last cohort of students.</w:t>
      </w:r>
    </w:p>
    <w:p w14:paraId="40E1EC2A" w14:textId="77777777" w:rsidR="0012427F" w:rsidRDefault="0012427F">
      <w:pPr>
        <w:rPr>
          <w:lang w:eastAsia="cs-CZ"/>
        </w:rPr>
      </w:pPr>
    </w:p>
    <w:p w14:paraId="7495090B" w14:textId="1C3EE55E" w:rsidR="002F4111" w:rsidRDefault="002F4111">
      <w:pPr>
        <w:rPr>
          <w:lang w:eastAsia="cs-CZ"/>
        </w:rPr>
      </w:pPr>
      <w:r>
        <w:t>This school is now available as Rigaku academy (</w:t>
      </w:r>
      <w:hyperlink r:id="rId7" w:history="1">
        <w:r w:rsidRPr="00F545DC">
          <w:rPr>
            <w:rStyle w:val="Hyperlink"/>
          </w:rPr>
          <w:t>https://academy.rigaku.com/</w:t>
        </w:r>
      </w:hyperlink>
      <w:r>
        <w:t>) as a self-paced school.</w:t>
      </w:r>
    </w:p>
    <w:p w14:paraId="603E7D1B" w14:textId="77777777" w:rsidR="002F4111" w:rsidRDefault="002F4111">
      <w:pPr>
        <w:rPr>
          <w:lang w:eastAsia="cs-CZ"/>
        </w:rPr>
      </w:pPr>
    </w:p>
    <w:p w14:paraId="12351BF9" w14:textId="6F2A8F3C" w:rsidR="0012427F" w:rsidRDefault="002F4111">
      <w:pPr>
        <w:pStyle w:val="Acknowledgement"/>
      </w:pPr>
      <w:r>
        <w:rPr>
          <w:lang w:eastAsia="cs-CZ"/>
        </w:rPr>
        <w:t>We would like to acknowledge the 3500+ students of the various schools and thank all lecturers for contributing</w:t>
      </w:r>
      <w:r w:rsidR="00000000">
        <w:rPr>
          <w:lang w:eastAsia="cs-CZ"/>
        </w:rPr>
        <w:t>.</w:t>
      </w:r>
    </w:p>
    <w:sectPr w:rsidR="0012427F">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4B15" w14:textId="77777777" w:rsidR="00707237" w:rsidRDefault="00707237">
      <w:pPr>
        <w:spacing w:after="0"/>
      </w:pPr>
      <w:r>
        <w:separator/>
      </w:r>
    </w:p>
  </w:endnote>
  <w:endnote w:type="continuationSeparator" w:id="0">
    <w:p w14:paraId="76D70562" w14:textId="77777777" w:rsidR="00707237" w:rsidRDefault="007072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24E2" w14:textId="77777777" w:rsidR="0012427F" w:rsidRDefault="0012427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7576" w14:textId="77777777" w:rsidR="00707237" w:rsidRDefault="00707237">
      <w:pPr>
        <w:spacing w:after="0"/>
      </w:pPr>
      <w:r>
        <w:separator/>
      </w:r>
    </w:p>
  </w:footnote>
  <w:footnote w:type="continuationSeparator" w:id="0">
    <w:p w14:paraId="4F74855B" w14:textId="77777777" w:rsidR="00707237" w:rsidRDefault="007072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4C38" w14:textId="0DFC3C7B" w:rsidR="0012427F" w:rsidRDefault="00000000">
    <w:pPr>
      <w:tabs>
        <w:tab w:val="center" w:pos="4703"/>
        <w:tab w:val="right" w:pos="9406"/>
      </w:tabs>
    </w:pPr>
    <w:r>
      <w:rPr>
        <w:b/>
        <w:bCs/>
      </w:rPr>
      <w:t>MS</w:t>
    </w:r>
    <w:r w:rsidR="002C1B00">
      <w:rPr>
        <w:b/>
        <w:bCs/>
      </w:rPr>
      <w:t>48</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27F"/>
    <w:rsid w:val="0012427F"/>
    <w:rsid w:val="00194192"/>
    <w:rsid w:val="002C1B00"/>
    <w:rsid w:val="002F4111"/>
    <w:rsid w:val="00513E40"/>
    <w:rsid w:val="00707237"/>
    <w:rsid w:val="00DF4157"/>
    <w:rsid w:val="00E11924"/>
    <w:rsid w:val="00ED2DE9"/>
    <w:rsid w:val="00FD7B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3092"/>
  <w15:docId w15:val="{ABAEEB32-4F85-479D-9252-EDF439F4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4111"/>
    <w:rPr>
      <w:color w:val="0563C1"/>
      <w:u w:val="single"/>
    </w:rPr>
  </w:style>
  <w:style w:type="character" w:styleId="UnresolvedMention">
    <w:name w:val="Unresolved Mention"/>
    <w:uiPriority w:val="99"/>
    <w:semiHidden/>
    <w:unhideWhenUsed/>
    <w:rsid w:val="002F4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ademy.rigak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Mathias Meyer</cp:lastModifiedBy>
  <cp:revision>23</cp:revision>
  <dcterms:created xsi:type="dcterms:W3CDTF">2019-09-04T15:26:00Z</dcterms:created>
  <dcterms:modified xsi:type="dcterms:W3CDTF">2025-05-19T16:46:00Z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e1ec977c-69b1-462f-989f-f6017da0c86a_Enabled">
    <vt:lpwstr>true</vt:lpwstr>
  </property>
  <property fmtid="{D5CDD505-2E9C-101B-9397-08002B2CF9AE}" pid="7" name="MSIP_Label_e1ec977c-69b1-462f-989f-f6017da0c86a_SetDate">
    <vt:lpwstr>2025-05-19T16:16:30Z</vt:lpwstr>
  </property>
  <property fmtid="{D5CDD505-2E9C-101B-9397-08002B2CF9AE}" pid="8" name="MSIP_Label_e1ec977c-69b1-462f-989f-f6017da0c86a_Method">
    <vt:lpwstr>Standard</vt:lpwstr>
  </property>
  <property fmtid="{D5CDD505-2E9C-101B-9397-08002B2CF9AE}" pid="9" name="MSIP_Label_e1ec977c-69b1-462f-989f-f6017da0c86a_Name">
    <vt:lpwstr>defa4170-0d19-0005-0002-bc88714345d2</vt:lpwstr>
  </property>
  <property fmtid="{D5CDD505-2E9C-101B-9397-08002B2CF9AE}" pid="10" name="MSIP_Label_e1ec977c-69b1-462f-989f-f6017da0c86a_SiteId">
    <vt:lpwstr>fffbbdfd-299d-49d6-ba56-a87bb9a3c67e</vt:lpwstr>
  </property>
  <property fmtid="{D5CDD505-2E9C-101B-9397-08002B2CF9AE}" pid="11" name="MSIP_Label_e1ec977c-69b1-462f-989f-f6017da0c86a_ActionId">
    <vt:lpwstr>177c0a5e-253c-4d17-b084-65669c440257</vt:lpwstr>
  </property>
  <property fmtid="{D5CDD505-2E9C-101B-9397-08002B2CF9AE}" pid="12" name="MSIP_Label_e1ec977c-69b1-462f-989f-f6017da0c86a_ContentBits">
    <vt:lpwstr>0</vt:lpwstr>
  </property>
  <property fmtid="{D5CDD505-2E9C-101B-9397-08002B2CF9AE}" pid="13" name="MSIP_Label_e1ec977c-69b1-462f-989f-f6017da0c86a_Tag">
    <vt:lpwstr>10, 3, 0, 1</vt:lpwstr>
  </property>
</Properties>
</file>