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EE8CA" w14:textId="4AFF6301" w:rsidR="009C314C" w:rsidRDefault="00E74A26">
      <w:pPr>
        <w:pStyle w:val="berschrift1"/>
      </w:pPr>
      <w:r w:rsidRPr="00E74A26">
        <w:t>Anomalous crystallography - can we see oxidation states in crystal structures?</w:t>
      </w:r>
      <w:r w:rsidR="00000000">
        <w:t xml:space="preserve"> </w:t>
      </w:r>
    </w:p>
    <w:p w14:paraId="2C2542F5" w14:textId="623E1D1E" w:rsidR="009C314C" w:rsidRPr="00E74A26" w:rsidRDefault="00E74A26">
      <w:pPr>
        <w:pStyle w:val="berschrift2"/>
        <w:rPr>
          <w:lang w:val="de-DE"/>
        </w:rPr>
      </w:pPr>
      <w:r w:rsidRPr="00E74A26">
        <w:rPr>
          <w:lang w:val="de-DE"/>
        </w:rPr>
        <w:t>M. Bodensteiner</w:t>
      </w:r>
      <w:r w:rsidR="00880E11" w:rsidRPr="00880E11">
        <w:rPr>
          <w:vertAlign w:val="superscript"/>
          <w:lang w:val="de-DE"/>
        </w:rPr>
        <w:t>1</w:t>
      </w:r>
      <w:r w:rsidRPr="00E74A26">
        <w:rPr>
          <w:lang w:val="de-DE"/>
        </w:rPr>
        <w:t>, F. Meurer</w:t>
      </w:r>
      <w:r w:rsidR="00880E11" w:rsidRPr="00880E11">
        <w:rPr>
          <w:vertAlign w:val="superscript"/>
          <w:lang w:val="de-DE"/>
        </w:rPr>
        <w:t>1</w:t>
      </w:r>
      <w:r w:rsidRPr="00E74A26">
        <w:rPr>
          <w:lang w:val="de-DE"/>
        </w:rPr>
        <w:t>, A</w:t>
      </w:r>
      <w:r>
        <w:rPr>
          <w:lang w:val="de-DE"/>
        </w:rPr>
        <w:t>. Zwolenik</w:t>
      </w:r>
      <w:r w:rsidR="00880E11" w:rsidRPr="00880E11">
        <w:rPr>
          <w:vertAlign w:val="superscript"/>
          <w:lang w:val="de-DE"/>
        </w:rPr>
        <w:t>2</w:t>
      </w:r>
      <w:r>
        <w:rPr>
          <w:lang w:val="de-DE"/>
        </w:rPr>
        <w:t>, A. Makal</w:t>
      </w:r>
      <w:r w:rsidR="00880E11" w:rsidRPr="00880E11">
        <w:rPr>
          <w:vertAlign w:val="superscript"/>
          <w:lang w:val="de-DE"/>
        </w:rPr>
        <w:t>2</w:t>
      </w:r>
    </w:p>
    <w:p w14:paraId="2C8685F9" w14:textId="5FDFC3EA" w:rsidR="009C314C" w:rsidRPr="00E74A26" w:rsidRDefault="00000000" w:rsidP="00E74A26">
      <w:pPr>
        <w:pStyle w:val="berschrift3"/>
        <w:rPr>
          <w:lang w:val="en-US"/>
        </w:rPr>
      </w:pPr>
      <w:r>
        <w:rPr>
          <w:vertAlign w:val="superscript"/>
        </w:rPr>
        <w:t>1</w:t>
      </w:r>
      <w:r w:rsidR="00E74A26">
        <w:t>University of Regensburg</w:t>
      </w:r>
      <w:r>
        <w:t xml:space="preserve">, </w:t>
      </w:r>
      <w:r w:rsidR="00E74A26">
        <w:t xml:space="preserve">Faculty of Chemistry and Pharmacy, Universitaetstr. </w:t>
      </w:r>
      <w:r w:rsidR="00E74A26" w:rsidRPr="00E74A26">
        <w:rPr>
          <w:lang w:val="en-US"/>
        </w:rPr>
        <w:t>31, 93055 Regensburg, Germany</w:t>
      </w:r>
      <w:r w:rsidRPr="00E74A26">
        <w:rPr>
          <w:lang w:val="en-US"/>
        </w:rPr>
        <w:t xml:space="preserve">, </w:t>
      </w:r>
      <w:r w:rsidRPr="00E74A26">
        <w:rPr>
          <w:vertAlign w:val="superscript"/>
          <w:lang w:val="en-US"/>
        </w:rPr>
        <w:t>2</w:t>
      </w:r>
      <w:r w:rsidR="00E74A26" w:rsidRPr="00E74A26">
        <w:rPr>
          <w:lang w:val="en-US"/>
        </w:rPr>
        <w:t>University of W</w:t>
      </w:r>
      <w:r w:rsidR="00E74A26">
        <w:rPr>
          <w:lang w:val="en-US"/>
        </w:rPr>
        <w:t xml:space="preserve">arsaw, </w:t>
      </w:r>
      <w:r w:rsidR="00E74A26" w:rsidRPr="00E74A26">
        <w:rPr>
          <w:lang w:val="en-US"/>
        </w:rPr>
        <w:t>Faculty of Chemistry Pasteura 1, 02-093 Warszawa</w:t>
      </w:r>
    </w:p>
    <w:p w14:paraId="3FCE7A8C" w14:textId="3CA25AB7" w:rsidR="009C314C" w:rsidRPr="00E74A26" w:rsidRDefault="00E74A26">
      <w:pPr>
        <w:pStyle w:val="berschrift3"/>
        <w:rPr>
          <w:sz w:val="18"/>
          <w:szCs w:val="18"/>
          <w:lang w:val="de-DE"/>
        </w:rPr>
      </w:pPr>
      <w:r w:rsidRPr="00E74A26">
        <w:rPr>
          <w:lang w:val="de-DE"/>
        </w:rPr>
        <w:t>michael.bodensteiner</w:t>
      </w:r>
      <w:r w:rsidR="00000000" w:rsidRPr="00E74A26">
        <w:rPr>
          <w:lang w:val="de-DE"/>
        </w:rPr>
        <w:t>@</w:t>
      </w:r>
      <w:r w:rsidRPr="00E74A26">
        <w:rPr>
          <w:lang w:val="de-DE"/>
        </w:rPr>
        <w:t>ur.de</w:t>
      </w:r>
      <w:r w:rsidR="00000000" w:rsidRPr="00E74A26">
        <w:rPr>
          <w:lang w:val="de-DE" w:eastAsia="de-DE"/>
        </w:rPr>
        <w:br/>
      </w:r>
    </w:p>
    <w:p w14:paraId="7BDADBFC" w14:textId="77777777" w:rsidR="00322E45" w:rsidRDefault="00322E45" w:rsidP="00322E45">
      <w:r>
        <w:t>Both the measurement data and the structural models are subject to approximations and corrections in single-crystal structure determinations. Traditionally, these models have relied almost exclusively on spherical electron density distributions to represent atoms. This approach neglects important features such as atomic charges, bonding interactions and lone electron pairs. However, it is feasible to incorporate these features into the model, significantly improving structural quality — even when using standard data collected on virtually any diffractometer.[1]</w:t>
      </w:r>
    </w:p>
    <w:p w14:paraId="16365DC4" w14:textId="77777777" w:rsidR="00322E45" w:rsidRDefault="00322E45" w:rsidP="00322E45">
      <w:r>
        <w:t>In single-crystal structure determinations, absorption corrections are routinely applied to account for the fact that not all incident X-ray photons are diffracted — some are absorbed by the crystal. This absorption correction is intrinsically linked to the correction for anomalous dispersion, which is applied to the structural model instead. These two phenomena — X-ray absorption and anomalous dispersion — contribute to the discrepancy observed between the number of diffracted electrons and the actual electron count in the crystal.[2]</w:t>
      </w:r>
    </w:p>
    <w:p w14:paraId="45FFB757" w14:textId="15C2AE82" w:rsidR="009C314C" w:rsidRDefault="00322E45" w:rsidP="00880E11">
      <w:r>
        <w:t>Crucially, these two correction methods are closely related are firmly grounded in the principles of X-ray absorption spectroscopy (XAS). Together</w:t>
      </w:r>
      <w:r w:rsidR="00E74A26">
        <w:t xml:space="preserve"> XRD and XAS</w:t>
      </w:r>
      <w:r>
        <w:t xml:space="preserve"> provide a coherent framework for accurately interpreting the obtained data. For </w:t>
      </w:r>
      <w:r w:rsidR="00E74A26">
        <w:t>example,</w:t>
      </w:r>
      <w:r>
        <w:t xml:space="preserve"> XAS is often used to determine the formal oxidation state of metal atoms.</w:t>
      </w:r>
      <w:r w:rsidR="00880E11">
        <w:t xml:space="preserve"> </w:t>
      </w:r>
      <w:r>
        <w:t>Th</w:t>
      </w:r>
      <w:r w:rsidR="00880E11">
        <w:t>e</w:t>
      </w:r>
      <w:r>
        <w:t xml:space="preserve"> interplay </w:t>
      </w:r>
      <w:r w:rsidR="00880E11">
        <w:t xml:space="preserve">between and absorption </w:t>
      </w:r>
      <w:r>
        <w:t xml:space="preserve">can also be applied </w:t>
      </w:r>
      <w:r w:rsidR="00E74A26">
        <w:t xml:space="preserve">directly </w:t>
      </w:r>
      <w:r>
        <w:t xml:space="preserve">to diffraction data, potentially enabling the determination of formal oxidation states </w:t>
      </w:r>
      <w:r w:rsidR="00E74A26">
        <w:t xml:space="preserve">even </w:t>
      </w:r>
      <w:r>
        <w:t>using home laboratory diffractometers.</w:t>
      </w:r>
      <w:r w:rsidR="00880E11">
        <w:t xml:space="preserve"> </w:t>
      </w:r>
      <w:r w:rsidR="00880E11" w:rsidRPr="00880E11">
        <w:t>In contrast to XAS, the strength of anomalous dispersion refinement in XRD lies in the fact that it can determine separate values for different metal positions in a compound</w:t>
      </w:r>
      <w:r w:rsidR="00F440D5">
        <w:rPr>
          <w:noProof/>
        </w:rPr>
        <mc:AlternateContent>
          <mc:Choice Requires="wps">
            <w:drawing>
              <wp:anchor distT="0" distB="0" distL="114300" distR="114300" simplePos="0" relativeHeight="251657728" behindDoc="0" locked="0" layoutInCell="1" allowOverlap="1" wp14:anchorId="6D438C5A" wp14:editId="28105612">
                <wp:simplePos x="0" y="0"/>
                <wp:positionH relativeFrom="column">
                  <wp:posOffset>0</wp:posOffset>
                </wp:positionH>
                <wp:positionV relativeFrom="paragraph">
                  <wp:posOffset>0</wp:posOffset>
                </wp:positionV>
                <wp:extent cx="635000" cy="635000"/>
                <wp:effectExtent l="0" t="0" r="3175" b="3175"/>
                <wp:wrapNone/>
                <wp:docPr id="57318458"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74F63"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322E45">
        <w:rPr>
          <w:noProof/>
        </w:rPr>
        <w:t xml:space="preserve"> </w:t>
      </w:r>
    </w:p>
    <w:p w14:paraId="78B98009" w14:textId="2C90C208" w:rsidR="00880E11" w:rsidRDefault="00F440D5" w:rsidP="00880E11">
      <w:pPr>
        <w:jc w:val="center"/>
      </w:pPr>
      <w:r w:rsidRPr="00322E45">
        <w:rPr>
          <w:noProof/>
        </w:rPr>
        <w:drawing>
          <wp:inline distT="0" distB="0" distL="0" distR="0" wp14:anchorId="7F71C084" wp14:editId="68AD6D04">
            <wp:extent cx="3329940" cy="240792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29940" cy="2407920"/>
                    </a:xfrm>
                    <a:prstGeom prst="rect">
                      <a:avLst/>
                    </a:prstGeom>
                    <a:noFill/>
                    <a:ln>
                      <a:noFill/>
                    </a:ln>
                  </pic:spPr>
                </pic:pic>
              </a:graphicData>
            </a:graphic>
          </wp:inline>
        </w:drawing>
      </w:r>
    </w:p>
    <w:p w14:paraId="7E296110" w14:textId="5C179D7F" w:rsidR="009C314C" w:rsidRDefault="00000000">
      <w:pPr>
        <w:pStyle w:val="berschrift6"/>
      </w:pPr>
      <w:r>
        <w:rPr>
          <w:b/>
        </w:rPr>
        <w:t>Figure 1</w:t>
      </w:r>
      <w:r>
        <w:t xml:space="preserve">. </w:t>
      </w:r>
      <w:r w:rsidR="00322E45">
        <w:t xml:space="preserve">Different formal oxidation states reflected in the real part of the refined anomalous dispersion parameter </w:t>
      </w:r>
      <w:r w:rsidR="00322E45" w:rsidRPr="00322E45">
        <w:rPr>
          <w:i/>
        </w:rPr>
        <w:t>f’</w:t>
      </w:r>
      <w:r>
        <w:t>.</w:t>
      </w:r>
    </w:p>
    <w:p w14:paraId="147DA890" w14:textId="77777777" w:rsidR="009C314C" w:rsidRDefault="009C314C">
      <w:pPr>
        <w:rPr>
          <w:lang w:eastAsia="cs-CZ"/>
        </w:rPr>
      </w:pPr>
    </w:p>
    <w:p w14:paraId="2BE2A794" w14:textId="2E593BEF" w:rsidR="00322E45" w:rsidRPr="00E74A26" w:rsidRDefault="00322E45" w:rsidP="00322E45">
      <w:pPr>
        <w:pStyle w:val="berschrift4"/>
      </w:pPr>
      <w:r w:rsidRPr="00322E45">
        <w:t xml:space="preserve">[1] </w:t>
      </w:r>
      <w:r w:rsidRPr="00322E45">
        <w:rPr>
          <w:lang w:val="en-US"/>
        </w:rPr>
        <w:t>Kleemiss</w:t>
      </w:r>
      <w:r w:rsidR="00E74A26">
        <w:rPr>
          <w:lang w:val="en-US"/>
        </w:rPr>
        <w:t>, F.,</w:t>
      </w:r>
      <w:r w:rsidRPr="00322E45">
        <w:rPr>
          <w:lang w:val="en-US"/>
        </w:rPr>
        <w:t xml:space="preserve"> Dolomanov</w:t>
      </w:r>
      <w:r w:rsidR="00E74A26">
        <w:rPr>
          <w:lang w:val="en-US"/>
        </w:rPr>
        <w:t xml:space="preserve">, </w:t>
      </w:r>
      <w:r w:rsidR="00E74A26" w:rsidRPr="00322E45">
        <w:rPr>
          <w:lang w:val="en-US"/>
        </w:rPr>
        <w:t>O. V.</w:t>
      </w:r>
      <w:r w:rsidR="00E74A26">
        <w:rPr>
          <w:lang w:val="en-US"/>
        </w:rPr>
        <w:t>,</w:t>
      </w:r>
      <w:r w:rsidRPr="00322E45">
        <w:rPr>
          <w:lang w:val="en-US"/>
        </w:rPr>
        <w:t xml:space="preserve"> Bodensteiner</w:t>
      </w:r>
      <w:r w:rsidR="00E74A26">
        <w:rPr>
          <w:lang w:val="en-US"/>
        </w:rPr>
        <w:t>, M.,</w:t>
      </w:r>
      <w:r w:rsidRPr="00322E45">
        <w:rPr>
          <w:lang w:val="en-US"/>
        </w:rPr>
        <w:t xml:space="preserve"> Peyerimhoff</w:t>
      </w:r>
      <w:r w:rsidR="00E74A26">
        <w:rPr>
          <w:lang w:val="en-US"/>
        </w:rPr>
        <w:t>, N.,</w:t>
      </w:r>
      <w:r w:rsidRPr="00322E45">
        <w:rPr>
          <w:lang w:val="en-US"/>
        </w:rPr>
        <w:t xml:space="preserve"> Midgley</w:t>
      </w:r>
      <w:r w:rsidR="00E74A26">
        <w:rPr>
          <w:lang w:val="en-US"/>
        </w:rPr>
        <w:t>, L.,</w:t>
      </w:r>
      <w:r w:rsidRPr="00322E45">
        <w:rPr>
          <w:lang w:val="en-US"/>
        </w:rPr>
        <w:t xml:space="preserve"> Bourhis</w:t>
      </w:r>
      <w:r w:rsidR="00E74A26">
        <w:rPr>
          <w:lang w:val="en-US"/>
        </w:rPr>
        <w:t>, L. J.,</w:t>
      </w:r>
      <w:r w:rsidRPr="00322E45">
        <w:rPr>
          <w:lang w:val="en-US"/>
        </w:rPr>
        <w:t xml:space="preserve"> Genoni</w:t>
      </w:r>
      <w:r w:rsidR="00E74A26">
        <w:rPr>
          <w:lang w:val="en-US"/>
        </w:rPr>
        <w:t>, A.,</w:t>
      </w:r>
      <w:r w:rsidRPr="00322E45">
        <w:rPr>
          <w:lang w:val="en-US"/>
        </w:rPr>
        <w:t xml:space="preserve"> Malaspina</w:t>
      </w:r>
      <w:r w:rsidR="00E74A26">
        <w:rPr>
          <w:lang w:val="en-US"/>
        </w:rPr>
        <w:t>, L. A.,</w:t>
      </w:r>
      <w:r w:rsidRPr="00322E45">
        <w:rPr>
          <w:lang w:val="en-US"/>
        </w:rPr>
        <w:t xml:space="preserve"> Jayatilaka</w:t>
      </w:r>
      <w:r w:rsidR="00E74A26">
        <w:rPr>
          <w:lang w:val="en-US"/>
        </w:rPr>
        <w:t xml:space="preserve">, D., </w:t>
      </w:r>
      <w:r w:rsidRPr="00322E45">
        <w:rPr>
          <w:lang w:val="en-US"/>
        </w:rPr>
        <w:t>Spencer</w:t>
      </w:r>
      <w:r w:rsidR="00E74A26">
        <w:rPr>
          <w:lang w:val="en-US"/>
        </w:rPr>
        <w:t>, J. L.,</w:t>
      </w:r>
      <w:r w:rsidRPr="00322E45">
        <w:rPr>
          <w:lang w:val="en-US"/>
        </w:rPr>
        <w:t xml:space="preserve"> </w:t>
      </w:r>
      <w:r w:rsidRPr="00E74A26">
        <w:t>White</w:t>
      </w:r>
      <w:r w:rsidR="00E74A26">
        <w:t>, F.,</w:t>
      </w:r>
      <w:r w:rsidRPr="00E74A26">
        <w:t xml:space="preserve"> Grundkötter-Stock</w:t>
      </w:r>
      <w:r w:rsidR="00E74A26">
        <w:t>, B.,</w:t>
      </w:r>
      <w:r w:rsidRPr="00E74A26">
        <w:t xml:space="preserve"> Steinhauer</w:t>
      </w:r>
      <w:r w:rsidR="00E74A26">
        <w:t>, S.,</w:t>
      </w:r>
      <w:r w:rsidRPr="00E74A26">
        <w:t xml:space="preserve"> Lentz</w:t>
      </w:r>
      <w:r w:rsidR="00E74A26">
        <w:t>, D.,</w:t>
      </w:r>
      <w:r w:rsidRPr="00E74A26">
        <w:t xml:space="preserve"> Puschmann</w:t>
      </w:r>
      <w:r w:rsidR="00E74A26">
        <w:t>, H. &amp;</w:t>
      </w:r>
      <w:r w:rsidRPr="00E74A26">
        <w:t xml:space="preserve"> Grabowsky</w:t>
      </w:r>
      <w:r w:rsidR="00E74A26">
        <w:t>, S. (2021)</w:t>
      </w:r>
      <w:r w:rsidR="00880E11">
        <w:t>.</w:t>
      </w:r>
      <w:r w:rsidRPr="00E74A26">
        <w:t xml:space="preserve"> </w:t>
      </w:r>
      <w:r w:rsidRPr="00E74A26">
        <w:rPr>
          <w:i/>
          <w:iCs/>
        </w:rPr>
        <w:t>Chem. Sci.</w:t>
      </w:r>
      <w:r w:rsidR="00E74A26">
        <w:rPr>
          <w:i/>
          <w:iCs/>
        </w:rPr>
        <w:t xml:space="preserve"> </w:t>
      </w:r>
      <w:r w:rsidRPr="00E74A26">
        <w:rPr>
          <w:b/>
          <w:iCs/>
        </w:rPr>
        <w:t>12</w:t>
      </w:r>
      <w:r w:rsidR="00E74A26" w:rsidRPr="00E74A26">
        <w:rPr>
          <w:iCs/>
        </w:rPr>
        <w:t>,</w:t>
      </w:r>
      <w:r w:rsidRPr="00E74A26">
        <w:t xml:space="preserve"> 1675.</w:t>
      </w:r>
    </w:p>
    <w:p w14:paraId="61E0199D" w14:textId="305D1698" w:rsidR="009C314C" w:rsidRPr="00E74A26" w:rsidRDefault="00322E45" w:rsidP="00E74A26">
      <w:pPr>
        <w:pStyle w:val="berschrift4"/>
        <w:rPr>
          <w:lang w:val="de-DE"/>
        </w:rPr>
      </w:pPr>
      <w:r w:rsidRPr="00322E45">
        <w:rPr>
          <w:lang w:val="de-DE"/>
        </w:rPr>
        <w:t xml:space="preserve">[2] </w:t>
      </w:r>
      <w:r w:rsidR="00E74A26" w:rsidRPr="00E03585">
        <w:rPr>
          <w:lang w:val="de-DE"/>
        </w:rPr>
        <w:t>Meurer, F., Dolomanov, O. V., Hennig, C., Peyerimhoff, N., Kleemiss, F., Puschmann, H. &amp; Bodensteiner M. (2022)</w:t>
      </w:r>
      <w:r w:rsidR="00880E11">
        <w:rPr>
          <w:lang w:val="de-DE"/>
        </w:rPr>
        <w:t>.</w:t>
      </w:r>
      <w:r w:rsidR="00E74A26" w:rsidRPr="00E03585">
        <w:rPr>
          <w:lang w:val="de-DE"/>
        </w:rPr>
        <w:t xml:space="preserve"> </w:t>
      </w:r>
      <w:r w:rsidR="00E74A26" w:rsidRPr="00E03585">
        <w:rPr>
          <w:i/>
          <w:lang w:val="de-DE"/>
        </w:rPr>
        <w:t>IUCrJ</w:t>
      </w:r>
      <w:r w:rsidR="00E74A26" w:rsidRPr="00E03585">
        <w:rPr>
          <w:lang w:val="de-DE"/>
        </w:rPr>
        <w:t xml:space="preserve">, </w:t>
      </w:r>
      <w:r w:rsidR="00E74A26" w:rsidRPr="00E03585">
        <w:rPr>
          <w:b/>
          <w:lang w:val="de-DE"/>
        </w:rPr>
        <w:t>9</w:t>
      </w:r>
      <w:r w:rsidR="00E74A26" w:rsidRPr="00E03585">
        <w:rPr>
          <w:lang w:val="de-DE"/>
        </w:rPr>
        <w:t>, 604.</w:t>
      </w:r>
    </w:p>
    <w:sectPr w:rsidR="009C314C" w:rsidRPr="00E74A26">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29D3C" w14:textId="77777777" w:rsidR="0085683E" w:rsidRDefault="0085683E">
      <w:pPr>
        <w:spacing w:after="0"/>
      </w:pPr>
      <w:r>
        <w:separator/>
      </w:r>
    </w:p>
  </w:endnote>
  <w:endnote w:type="continuationSeparator" w:id="0">
    <w:p w14:paraId="2F0BF320" w14:textId="77777777" w:rsidR="0085683E" w:rsidRDefault="008568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7895" w14:textId="77777777" w:rsidR="009C314C" w:rsidRDefault="00000000">
    <w:pPr>
      <w:pStyle w:val="Fuzeile"/>
    </w:pPr>
    <w:r>
      <w:t>Acta Cryst. (2025). A81, e1</w:t>
    </w:r>
  </w:p>
  <w:p w14:paraId="0644BBB5" w14:textId="77777777" w:rsidR="009C314C" w:rsidRDefault="009C314C">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861A4" w14:textId="77777777" w:rsidR="0085683E" w:rsidRDefault="0085683E">
      <w:pPr>
        <w:spacing w:after="0"/>
      </w:pPr>
      <w:r>
        <w:separator/>
      </w:r>
    </w:p>
  </w:footnote>
  <w:footnote w:type="continuationSeparator" w:id="0">
    <w:p w14:paraId="323E902F" w14:textId="77777777" w:rsidR="0085683E" w:rsidRDefault="008568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9214" w14:textId="77777777" w:rsidR="009C314C" w:rsidRDefault="00000000">
    <w:pPr>
      <w:tabs>
        <w:tab w:val="center" w:pos="4703"/>
        <w:tab w:val="right" w:pos="9406"/>
      </w:tabs>
    </w:pPr>
    <w:r>
      <w:rPr>
        <w:b/>
        <w:bCs/>
      </w:rPr>
      <w:t>MS</w:t>
    </w:r>
    <w:r>
      <w:tab/>
    </w:r>
    <w:r>
      <w:rPr>
        <w:b/>
        <w:bCs/>
      </w:rPr>
      <w:t>Microsymposium</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14C"/>
    <w:rsid w:val="00322E45"/>
    <w:rsid w:val="0085683E"/>
    <w:rsid w:val="00880E11"/>
    <w:rsid w:val="009C314C"/>
    <w:rsid w:val="00D602A5"/>
    <w:rsid w:val="00E74A26"/>
    <w:rsid w:val="00F440D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D749D"/>
  <w15:docId w15:val="{D3122EFA-0740-4119-90D4-4F23371B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5275"/>
    <w:pPr>
      <w:spacing w:after="120"/>
      <w:jc w:val="both"/>
    </w:pPr>
    <w:rPr>
      <w:lang w:eastAsia="de-DE"/>
    </w:rPr>
  </w:style>
  <w:style w:type="paragraph" w:styleId="berschrift1">
    <w:name w:val="heading 1"/>
    <w:basedOn w:val="Standard"/>
    <w:next w:val="berschrift2"/>
    <w:link w:val="berschrift1Zchn"/>
    <w:uiPriority w:val="99"/>
    <w:qFormat/>
    <w:rsid w:val="00925275"/>
    <w:pPr>
      <w:keepNext/>
      <w:spacing w:before="240" w:after="60"/>
      <w:jc w:val="center"/>
      <w:outlineLvl w:val="0"/>
    </w:pPr>
    <w:rPr>
      <w:rFonts w:ascii="Arial" w:hAnsi="Arial" w:cs="Arial"/>
      <w:b/>
      <w:bCs/>
      <w:kern w:val="2"/>
      <w:sz w:val="24"/>
      <w:szCs w:val="32"/>
    </w:rPr>
  </w:style>
  <w:style w:type="paragraph" w:styleId="berschrift2">
    <w:name w:val="heading 2"/>
    <w:basedOn w:val="Standard"/>
    <w:next w:val="berschrift3"/>
    <w:link w:val="berschrift2Zchn"/>
    <w:uiPriority w:val="99"/>
    <w:qFormat/>
    <w:rsid w:val="00925275"/>
    <w:pPr>
      <w:keepNext/>
      <w:spacing w:before="240" w:after="240"/>
      <w:jc w:val="center"/>
      <w:outlineLvl w:val="1"/>
    </w:pPr>
    <w:rPr>
      <w:rFonts w:ascii="Arial" w:hAnsi="Arial" w:cs="Arial"/>
      <w:b/>
      <w:bCs/>
      <w:iCs/>
      <w:szCs w:val="28"/>
    </w:rPr>
  </w:style>
  <w:style w:type="paragraph" w:styleId="berschrift3">
    <w:name w:val="heading 3"/>
    <w:basedOn w:val="Standard"/>
    <w:next w:val="Standard"/>
    <w:link w:val="berschrift3Zchn"/>
    <w:uiPriority w:val="99"/>
    <w:qFormat/>
    <w:rsid w:val="002E03DB"/>
    <w:pPr>
      <w:keepNext/>
      <w:jc w:val="center"/>
      <w:outlineLvl w:val="2"/>
    </w:pPr>
    <w:rPr>
      <w:bCs/>
      <w:i/>
      <w:szCs w:val="24"/>
      <w:lang w:eastAsia="cs-CZ"/>
    </w:rPr>
  </w:style>
  <w:style w:type="paragraph" w:styleId="berschrift4">
    <w:name w:val="heading 4"/>
    <w:basedOn w:val="Standard"/>
    <w:next w:val="Standard"/>
    <w:link w:val="berschrift4Zchn"/>
    <w:uiPriority w:val="99"/>
    <w:qFormat/>
    <w:rsid w:val="00FF732E"/>
    <w:pPr>
      <w:keepNext/>
      <w:ind w:left="567" w:hanging="567"/>
      <w:outlineLvl w:val="3"/>
    </w:pPr>
    <w:rPr>
      <w:bCs/>
      <w:sz w:val="18"/>
      <w:szCs w:val="24"/>
      <w:lang w:eastAsia="cs-CZ"/>
    </w:rPr>
  </w:style>
  <w:style w:type="paragraph" w:styleId="berschrift5">
    <w:name w:val="heading 5"/>
    <w:basedOn w:val="berschrift6"/>
    <w:next w:val="Standard"/>
    <w:link w:val="berschrift5Zchn"/>
    <w:uiPriority w:val="9"/>
    <w:unhideWhenUsed/>
    <w:qFormat/>
    <w:rsid w:val="00605A18"/>
    <w:pPr>
      <w:outlineLvl w:val="4"/>
    </w:pPr>
    <w:rPr>
      <w:b/>
    </w:rPr>
  </w:style>
  <w:style w:type="paragraph" w:styleId="berschrift6">
    <w:name w:val="heading 6"/>
    <w:basedOn w:val="Standard"/>
    <w:next w:val="Standard"/>
    <w:link w:val="berschrift6Zchn"/>
    <w:uiPriority w:val="9"/>
    <w:unhideWhenUsed/>
    <w:qFormat/>
    <w:rsid w:val="00777DA8"/>
    <w:pPr>
      <w:spacing w:after="60"/>
      <w:jc w:val="center"/>
      <w:outlineLvl w:val="5"/>
    </w:pPr>
    <w:rPr>
      <w:bCs/>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qFormat/>
    <w:locked/>
    <w:rsid w:val="00925275"/>
    <w:rPr>
      <w:rFonts w:ascii="Arial" w:hAnsi="Arial" w:cs="Arial"/>
      <w:b/>
      <w:bCs/>
      <w:kern w:val="2"/>
      <w:sz w:val="24"/>
      <w:szCs w:val="32"/>
      <w:lang w:val="en-GB" w:eastAsia="de-DE"/>
    </w:rPr>
  </w:style>
  <w:style w:type="character" w:customStyle="1" w:styleId="berschrift2Zchn">
    <w:name w:val="Überschrift 2 Zchn"/>
    <w:link w:val="berschrift2"/>
    <w:uiPriority w:val="99"/>
    <w:qFormat/>
    <w:locked/>
    <w:rsid w:val="00925275"/>
    <w:rPr>
      <w:rFonts w:ascii="Arial" w:hAnsi="Arial" w:cs="Arial"/>
      <w:b/>
      <w:bCs/>
      <w:iCs/>
      <w:sz w:val="22"/>
      <w:szCs w:val="28"/>
      <w:lang w:val="en-GB" w:eastAsia="de-DE"/>
    </w:rPr>
  </w:style>
  <w:style w:type="character" w:customStyle="1" w:styleId="berschrift3Zchn">
    <w:name w:val="Überschrift 3 Zchn"/>
    <w:link w:val="berschrift3"/>
    <w:uiPriority w:val="99"/>
    <w:qFormat/>
    <w:locked/>
    <w:rsid w:val="002E03DB"/>
    <w:rPr>
      <w:bCs/>
      <w:i/>
      <w:sz w:val="22"/>
      <w:szCs w:val="24"/>
      <w:lang w:val="en-GB"/>
    </w:rPr>
  </w:style>
  <w:style w:type="character" w:customStyle="1" w:styleId="berschrift4Zchn">
    <w:name w:val="Überschrift 4 Zchn"/>
    <w:link w:val="berschrift4"/>
    <w:uiPriority w:val="99"/>
    <w:qFormat/>
    <w:locked/>
    <w:rsid w:val="00FF732E"/>
    <w:rPr>
      <w:bCs/>
      <w:sz w:val="18"/>
      <w:szCs w:val="24"/>
      <w:lang w:val="en-GB"/>
    </w:rPr>
  </w:style>
  <w:style w:type="character" w:customStyle="1" w:styleId="HTMLAdresseZchn">
    <w:name w:val="HTML Adresse Zchn"/>
    <w:link w:val="HTMLAdresse"/>
    <w:uiPriority w:val="99"/>
    <w:semiHidden/>
    <w:qFormat/>
    <w:rsid w:val="005E6DCD"/>
    <w:rPr>
      <w:i/>
      <w:iCs/>
      <w:lang w:val="de-DE" w:eastAsia="de-DE"/>
    </w:rPr>
  </w:style>
  <w:style w:type="character" w:customStyle="1" w:styleId="berschrift5Zchn">
    <w:name w:val="Überschrift 5 Zchn"/>
    <w:link w:val="berschrift5"/>
    <w:uiPriority w:val="9"/>
    <w:qFormat/>
    <w:rsid w:val="00605A18"/>
    <w:rPr>
      <w:b/>
      <w:bCs/>
      <w:szCs w:val="22"/>
      <w:lang w:val="en-GB" w:eastAsia="de-DE"/>
    </w:rPr>
  </w:style>
  <w:style w:type="character" w:customStyle="1" w:styleId="berschrift6Zchn">
    <w:name w:val="Überschrift 6 Zchn"/>
    <w:link w:val="berschrift6"/>
    <w:uiPriority w:val="9"/>
    <w:qFormat/>
    <w:rsid w:val="00777DA8"/>
    <w:rPr>
      <w:rFonts w:eastAsia="Times New Roman" w:cs="Times New Roman"/>
      <w:bCs/>
      <w:szCs w:val="22"/>
      <w:lang w:val="de-DE" w:eastAsia="de-DE"/>
    </w:rPr>
  </w:style>
  <w:style w:type="character" w:customStyle="1" w:styleId="KopfzeileZchn">
    <w:name w:val="Kopfzeile Zchn"/>
    <w:link w:val="Kopfzeile"/>
    <w:uiPriority w:val="99"/>
    <w:qFormat/>
    <w:rsid w:val="00D13351"/>
    <w:rPr>
      <w:lang w:val="en-GB" w:eastAsia="de-DE"/>
    </w:rPr>
  </w:style>
  <w:style w:type="character" w:customStyle="1" w:styleId="FuzeileZchn">
    <w:name w:val="Fußzeile Zchn"/>
    <w:link w:val="Fuzeile"/>
    <w:uiPriority w:val="99"/>
    <w:qFormat/>
    <w:rsid w:val="00D13351"/>
    <w:rPr>
      <w:lang w:val="en-GB" w:eastAsia="de-DE"/>
    </w:rPr>
  </w:style>
  <w:style w:type="character" w:customStyle="1" w:styleId="SprechblasentextZchn">
    <w:name w:val="Sprechblasentext Zchn"/>
    <w:link w:val="Sprechblasentext"/>
    <w:uiPriority w:val="99"/>
    <w:semiHidden/>
    <w:qFormat/>
    <w:rsid w:val="00C64DBE"/>
    <w:rPr>
      <w:rFonts w:ascii="Tahoma" w:hAnsi="Tahoma" w:cs="Tahoma"/>
      <w:sz w:val="16"/>
      <w:szCs w:val="16"/>
      <w:lang w:val="en-GB" w:eastAsia="de-DE"/>
    </w:rPr>
  </w:style>
  <w:style w:type="paragraph" w:customStyle="1" w:styleId="Heading">
    <w:name w:val="Heading"/>
    <w:basedOn w:val="Standard"/>
    <w:next w:val="Textkrper"/>
    <w:qFormat/>
    <w:pPr>
      <w:keepNext/>
      <w:spacing w:before="24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Acknowledgement">
    <w:name w:val="Acknowledgement"/>
    <w:basedOn w:val="Standard"/>
    <w:qFormat/>
    <w:rsid w:val="00777DA8"/>
    <w:rPr>
      <w:i/>
    </w:rPr>
  </w:style>
  <w:style w:type="paragraph" w:styleId="HTMLAdresse">
    <w:name w:val="HTML Address"/>
    <w:basedOn w:val="Standard"/>
    <w:link w:val="HTMLAdresseZchn"/>
    <w:uiPriority w:val="99"/>
    <w:semiHidden/>
    <w:unhideWhenUsed/>
    <w:qFormat/>
    <w:rsid w:val="005E6DCD"/>
    <w:rPr>
      <w:i/>
      <w:iCs/>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D13351"/>
    <w:pPr>
      <w:tabs>
        <w:tab w:val="center" w:pos="4536"/>
        <w:tab w:val="right" w:pos="9072"/>
      </w:tabs>
    </w:pPr>
  </w:style>
  <w:style w:type="paragraph" w:styleId="Fuzeile">
    <w:name w:val="footer"/>
    <w:basedOn w:val="Standard"/>
    <w:link w:val="FuzeileZchn"/>
    <w:uiPriority w:val="99"/>
    <w:unhideWhenUsed/>
    <w:rsid w:val="00D13351"/>
    <w:pPr>
      <w:tabs>
        <w:tab w:val="center" w:pos="4536"/>
        <w:tab w:val="right" w:pos="9072"/>
      </w:tabs>
    </w:pPr>
  </w:style>
  <w:style w:type="paragraph" w:styleId="Sprechblasentext">
    <w:name w:val="Balloon Text"/>
    <w:basedOn w:val="Standard"/>
    <w:link w:val="SprechblasentextZchn"/>
    <w:uiPriority w:val="99"/>
    <w:semiHidden/>
    <w:unhideWhenUsed/>
    <w:qFormat/>
    <w:rsid w:val="00C64DBE"/>
    <w:pPr>
      <w:spacing w:after="0"/>
    </w:pPr>
    <w:rPr>
      <w:rFonts w:ascii="Tahoma" w:hAnsi="Tahoma" w:cs="Tahoma"/>
      <w:sz w:val="16"/>
      <w:szCs w:val="16"/>
    </w:rPr>
  </w:style>
  <w:style w:type="table" w:styleId="Tabellenraster">
    <w:name w:val="Table Grid"/>
    <w:basedOn w:val="NormaleTabelle"/>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2319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Materials Structure</vt:lpstr>
    </vt:vector>
  </TitlesOfParts>
  <Company>MFF UK</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Michael Bodensteiner</cp:lastModifiedBy>
  <cp:revision>2</cp:revision>
  <dcterms:created xsi:type="dcterms:W3CDTF">2025-05-10T20:46:00Z</dcterms:created>
  <dcterms:modified xsi:type="dcterms:W3CDTF">2025-05-10T20:46:00Z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