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8672A" w14:textId="61E03F1E" w:rsidR="005A21B0" w:rsidRDefault="005A21B0">
      <w:pPr>
        <w:pStyle w:val="berschrift2"/>
        <w:rPr>
          <w:iCs w:val="0"/>
          <w:kern w:val="2"/>
          <w:sz w:val="24"/>
          <w:szCs w:val="32"/>
        </w:rPr>
      </w:pPr>
      <w:r w:rsidRPr="005A21B0">
        <w:rPr>
          <w:iCs w:val="0"/>
          <w:kern w:val="2"/>
          <w:sz w:val="24"/>
          <w:szCs w:val="32"/>
        </w:rPr>
        <w:t xml:space="preserve">From </w:t>
      </w:r>
      <w:r>
        <w:rPr>
          <w:iCs w:val="0"/>
          <w:kern w:val="2"/>
          <w:sz w:val="24"/>
          <w:szCs w:val="32"/>
        </w:rPr>
        <w:t>s</w:t>
      </w:r>
      <w:r w:rsidRPr="005A21B0">
        <w:rPr>
          <w:iCs w:val="0"/>
          <w:kern w:val="2"/>
          <w:sz w:val="24"/>
          <w:szCs w:val="32"/>
        </w:rPr>
        <w:t xml:space="preserve">tructure to </w:t>
      </w:r>
      <w:r>
        <w:rPr>
          <w:iCs w:val="0"/>
          <w:kern w:val="2"/>
          <w:sz w:val="24"/>
          <w:szCs w:val="32"/>
        </w:rPr>
        <w:t>r</w:t>
      </w:r>
      <w:r w:rsidRPr="005A21B0">
        <w:rPr>
          <w:iCs w:val="0"/>
          <w:kern w:val="2"/>
          <w:sz w:val="24"/>
          <w:szCs w:val="32"/>
        </w:rPr>
        <w:t xml:space="preserve">eactivity: Quantum </w:t>
      </w:r>
      <w:r>
        <w:rPr>
          <w:iCs w:val="0"/>
          <w:kern w:val="2"/>
          <w:sz w:val="24"/>
          <w:szCs w:val="32"/>
        </w:rPr>
        <w:t>c</w:t>
      </w:r>
      <w:r w:rsidRPr="005A21B0">
        <w:rPr>
          <w:iCs w:val="0"/>
          <w:kern w:val="2"/>
          <w:sz w:val="24"/>
          <w:szCs w:val="32"/>
        </w:rPr>
        <w:t xml:space="preserve">rystallography in </w:t>
      </w:r>
      <w:r>
        <w:rPr>
          <w:iCs w:val="0"/>
          <w:kern w:val="2"/>
          <w:sz w:val="24"/>
          <w:szCs w:val="32"/>
        </w:rPr>
        <w:t>o</w:t>
      </w:r>
      <w:r w:rsidRPr="005A21B0">
        <w:rPr>
          <w:iCs w:val="0"/>
          <w:kern w:val="2"/>
          <w:sz w:val="24"/>
          <w:szCs w:val="32"/>
        </w:rPr>
        <w:t xml:space="preserve">rganometallic </w:t>
      </w:r>
      <w:r>
        <w:rPr>
          <w:iCs w:val="0"/>
          <w:kern w:val="2"/>
          <w:sz w:val="24"/>
          <w:szCs w:val="32"/>
        </w:rPr>
        <w:t>c</w:t>
      </w:r>
      <w:r w:rsidRPr="005A21B0">
        <w:rPr>
          <w:iCs w:val="0"/>
          <w:kern w:val="2"/>
          <w:sz w:val="24"/>
          <w:szCs w:val="32"/>
        </w:rPr>
        <w:t>hemistry</w:t>
      </w:r>
    </w:p>
    <w:p w14:paraId="65B6AB95" w14:textId="2E4D72AB" w:rsidR="007E3C71" w:rsidRPr="001E6BF1" w:rsidRDefault="001E6BF1">
      <w:pPr>
        <w:pStyle w:val="berschrift2"/>
        <w:rPr>
          <w:lang w:val="de-DE"/>
        </w:rPr>
      </w:pPr>
      <w:r w:rsidRPr="001E6BF1">
        <w:rPr>
          <w:lang w:val="de-DE"/>
        </w:rPr>
        <w:t>F. Meurer</w:t>
      </w:r>
      <w:r w:rsidRPr="001E6BF1">
        <w:rPr>
          <w:vertAlign w:val="superscript"/>
          <w:lang w:val="de-DE"/>
        </w:rPr>
        <w:t>1</w:t>
      </w:r>
      <w:r w:rsidRPr="001E6BF1">
        <w:rPr>
          <w:lang w:val="de-DE"/>
        </w:rPr>
        <w:t>, C. Riesinger</w:t>
      </w:r>
      <w:r w:rsidRPr="001E6BF1">
        <w:rPr>
          <w:vertAlign w:val="superscript"/>
          <w:lang w:val="de-DE"/>
        </w:rPr>
        <w:t>1</w:t>
      </w:r>
      <w:r w:rsidRPr="001E6BF1">
        <w:rPr>
          <w:lang w:val="de-DE"/>
        </w:rPr>
        <w:t>, F. Kleemiss</w:t>
      </w:r>
      <w:r w:rsidRPr="001E6BF1">
        <w:rPr>
          <w:vertAlign w:val="superscript"/>
          <w:lang w:val="de-DE"/>
        </w:rPr>
        <w:t>2</w:t>
      </w:r>
      <w:r w:rsidRPr="001E6BF1">
        <w:rPr>
          <w:lang w:val="de-DE"/>
        </w:rPr>
        <w:t>, M.</w:t>
      </w:r>
      <w:r>
        <w:rPr>
          <w:lang w:val="de-DE"/>
        </w:rPr>
        <w:t xml:space="preserve"> </w:t>
      </w:r>
      <w:r w:rsidRPr="001E6BF1">
        <w:rPr>
          <w:lang w:val="de-DE"/>
        </w:rPr>
        <w:t>Bodensteiner</w:t>
      </w:r>
      <w:r>
        <w:rPr>
          <w:vertAlign w:val="superscript"/>
          <w:lang w:val="de-DE"/>
        </w:rPr>
        <w:t>1</w:t>
      </w:r>
    </w:p>
    <w:p w14:paraId="2BE1573C" w14:textId="17D022E9" w:rsidR="007E3C71" w:rsidRPr="001E6BF1" w:rsidRDefault="00000000" w:rsidP="001E6BF1">
      <w:pPr>
        <w:pStyle w:val="berschrift3"/>
        <w:rPr>
          <w:lang w:val="de-DE"/>
        </w:rPr>
      </w:pPr>
      <w:r w:rsidRPr="002430E1">
        <w:rPr>
          <w:vertAlign w:val="superscript"/>
          <w:lang w:val="de-DE"/>
        </w:rPr>
        <w:t>1</w:t>
      </w:r>
      <w:r w:rsidR="001E6BF1" w:rsidRPr="002430E1">
        <w:rPr>
          <w:lang w:val="de-DE"/>
        </w:rPr>
        <w:t xml:space="preserve">University of Regensburg, Universitätsstr. </w:t>
      </w:r>
      <w:r w:rsidR="001E6BF1" w:rsidRPr="001E6BF1">
        <w:rPr>
          <w:lang w:val="de-DE"/>
        </w:rPr>
        <w:t>31, 93053 Regensburg, Germany</w:t>
      </w:r>
      <w:r w:rsidRPr="001E6BF1">
        <w:rPr>
          <w:lang w:val="de-DE"/>
        </w:rPr>
        <w:t xml:space="preserve"> </w:t>
      </w:r>
      <w:r w:rsidR="001E6BF1">
        <w:rPr>
          <w:lang w:val="de-DE"/>
        </w:rPr>
        <w:br/>
      </w:r>
      <w:r w:rsidRPr="001E6BF1">
        <w:rPr>
          <w:vertAlign w:val="superscript"/>
          <w:lang w:val="de-DE"/>
        </w:rPr>
        <w:t>2</w:t>
      </w:r>
      <w:r w:rsidR="001E6BF1" w:rsidRPr="001E6BF1">
        <w:rPr>
          <w:lang w:val="de-DE"/>
        </w:rPr>
        <w:t>RWTH Aachen, Landoltweg 1a, 52074 Aachen, Germany</w:t>
      </w:r>
    </w:p>
    <w:p w14:paraId="7EDC660B" w14:textId="4024025D" w:rsidR="007E3C71" w:rsidRPr="002430E1" w:rsidRDefault="001E6BF1">
      <w:pPr>
        <w:pStyle w:val="berschrift3"/>
        <w:rPr>
          <w:sz w:val="18"/>
          <w:szCs w:val="18"/>
        </w:rPr>
      </w:pPr>
      <w:r w:rsidRPr="002430E1">
        <w:t>florian.meurer@ur.de</w:t>
      </w:r>
      <w:r w:rsidRPr="002430E1">
        <w:rPr>
          <w:lang w:eastAsia="de-DE"/>
        </w:rPr>
        <w:br/>
      </w:r>
    </w:p>
    <w:p w14:paraId="554CF890" w14:textId="237F3A11" w:rsidR="007E3C71" w:rsidRDefault="0097472B">
      <w:r>
        <w:t xml:space="preserve">Recent developments in quantum crystallography facilitate its ability </w:t>
      </w:r>
      <w:r w:rsidR="00EF60AD">
        <w:t>to investigate</w:t>
      </w:r>
      <w:r w:rsidR="00FE0C7D">
        <w:t xml:space="preserve"> the electronic structure and bonding</w:t>
      </w:r>
      <w:r w:rsidR="00EF60AD">
        <w:t xml:space="preserve"> </w:t>
      </w:r>
      <w:r w:rsidR="00FE0C7D">
        <w:t xml:space="preserve">in </w:t>
      </w:r>
      <w:r w:rsidR="00EF60AD">
        <w:t>molecular crystals</w:t>
      </w:r>
      <w:r w:rsidR="00FE0C7D">
        <w:t xml:space="preserve"> in detail</w:t>
      </w:r>
      <w:r w:rsidR="00EF60AD">
        <w:t>.</w:t>
      </w:r>
      <w:r w:rsidR="005504B0">
        <w:t>[1]</w:t>
      </w:r>
      <w:r w:rsidR="00EF60AD">
        <w:t xml:space="preserve"> Here, we want to showcase the quantum crystallographic evaluation of [Ni]P</w:t>
      </w:r>
      <w:r w:rsidR="00EF60AD" w:rsidRPr="00EF60AD">
        <w:rPr>
          <w:vertAlign w:val="subscript"/>
        </w:rPr>
        <w:t>3</w:t>
      </w:r>
      <w:r w:rsidR="005504B0">
        <w:rPr>
          <w:vertAlign w:val="subscript"/>
        </w:rPr>
        <w:t xml:space="preserve"> </w:t>
      </w:r>
      <w:r w:rsidR="005504B0">
        <w:t>(Fig. 1, [2])</w:t>
      </w:r>
      <w:r w:rsidR="00EF60AD">
        <w:t xml:space="preserve">, an isolobale homolog for white phosphorus employing X-ray restrained wavefunction fitting (XRW) and multipolar modeling (MM). </w:t>
      </w:r>
      <w:r w:rsidR="000E0344">
        <w:t xml:space="preserve">Metal-phosphorus bonding is discussed in relation to the Dewar-Chatt-Duncanson model based on its topology of </w:t>
      </w:r>
      <w:r w:rsidR="00EF60AD">
        <w:t>total electron density</w:t>
      </w:r>
      <w:r w:rsidR="005504B0">
        <w:t xml:space="preserve"> and</w:t>
      </w:r>
      <w:r w:rsidR="00EF60AD">
        <w:t xml:space="preserve"> </w:t>
      </w:r>
      <w:r w:rsidR="005504B0">
        <w:t>various</w:t>
      </w:r>
      <w:r w:rsidR="00EF60AD">
        <w:t xml:space="preserve"> bonding parameters. </w:t>
      </w:r>
      <w:r w:rsidR="00F308D8">
        <w:t>As a result,</w:t>
      </w:r>
      <w:r w:rsidR="00EF60AD">
        <w:t xml:space="preserve"> the difference in the frontier orbitals obtained by the XRW and previous DFT studies on [Ni]P</w:t>
      </w:r>
      <w:r w:rsidR="00EF60AD" w:rsidRPr="0003446A">
        <w:rPr>
          <w:vertAlign w:val="subscript"/>
        </w:rPr>
        <w:t>3</w:t>
      </w:r>
      <w:r w:rsidR="00EF60AD">
        <w:t xml:space="preserve"> </w:t>
      </w:r>
      <w:r w:rsidR="0003446A">
        <w:t>can</w:t>
      </w:r>
      <w:r w:rsidR="00EF60AD">
        <w:t xml:space="preserve"> </w:t>
      </w:r>
      <w:r w:rsidR="00FE0C7D">
        <w:t>be</w:t>
      </w:r>
      <w:r w:rsidR="0003446A">
        <w:t xml:space="preserve"> </w:t>
      </w:r>
      <w:r w:rsidR="00EF60AD">
        <w:t>explain</w:t>
      </w:r>
      <w:r w:rsidR="00FE0C7D">
        <w:t>ed regarding</w:t>
      </w:r>
      <w:r w:rsidR="00EF60AD">
        <w:t xml:space="preserve"> </w:t>
      </w:r>
      <w:r w:rsidR="0003446A">
        <w:t>its reactivity towards nucleophilic</w:t>
      </w:r>
      <w:r w:rsidR="007168F2">
        <w:t xml:space="preserve"> </w:t>
      </w:r>
      <w:r w:rsidR="0003446A">
        <w:t>attacks on the phosphorus atom.</w:t>
      </w:r>
    </w:p>
    <w:p w14:paraId="33A99D12" w14:textId="441206CB" w:rsidR="0003446A" w:rsidRDefault="00A37503" w:rsidP="0003446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B66D84" wp14:editId="3AA76D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13317811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344B7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Pr="000055A9">
        <w:rPr>
          <w:noProof/>
        </w:rPr>
        <w:drawing>
          <wp:inline distT="0" distB="0" distL="0" distR="0" wp14:anchorId="763CF346" wp14:editId="1A8FFC1D">
            <wp:extent cx="5201285" cy="3075940"/>
            <wp:effectExtent l="0" t="0" r="0" b="0"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307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B91DC" w14:textId="6A9EB42B" w:rsidR="0003446A" w:rsidRPr="005504B0" w:rsidRDefault="0003446A" w:rsidP="0003446A">
      <w:pPr>
        <w:pStyle w:val="berschrift6"/>
      </w:pPr>
      <w:r>
        <w:rPr>
          <w:b/>
        </w:rPr>
        <w:t>Figure 1</w:t>
      </w:r>
      <w:r>
        <w:t xml:space="preserve">. </w:t>
      </w:r>
      <w:r w:rsidR="005504B0">
        <w:t xml:space="preserve">a) Schematic of the structures, isolobale relationship, and </w:t>
      </w:r>
      <w:r w:rsidR="00035381">
        <w:t xml:space="preserve">the </w:t>
      </w:r>
      <w:r w:rsidR="005504B0">
        <w:t>reaction of [Ni]P</w:t>
      </w:r>
      <w:r w:rsidR="005504B0" w:rsidRPr="005504B0">
        <w:rPr>
          <w:vertAlign w:val="subscript"/>
        </w:rPr>
        <w:t>3</w:t>
      </w:r>
      <w:r w:rsidR="005504B0">
        <w:t xml:space="preserve"> with AsCy</w:t>
      </w:r>
      <w:r w:rsidR="005504B0" w:rsidRPr="005504B0">
        <w:rPr>
          <w:vertAlign w:val="subscript"/>
        </w:rPr>
        <w:t>2</w:t>
      </w:r>
      <w:r w:rsidR="005504B0" w:rsidRPr="005504B0">
        <w:rPr>
          <w:vertAlign w:val="superscript"/>
        </w:rPr>
        <w:t>+</w:t>
      </w:r>
      <w:r w:rsidR="005504B0">
        <w:t xml:space="preserve">. b) Bond Laplacian of selected bonds in </w:t>
      </w:r>
      <w:r w:rsidR="0060640F">
        <w:t>[</w:t>
      </w:r>
      <w:r w:rsidR="005504B0">
        <w:t>Ni</w:t>
      </w:r>
      <w:r w:rsidR="0060640F">
        <w:t>]</w:t>
      </w:r>
      <w:r w:rsidR="005504B0">
        <w:t>P</w:t>
      </w:r>
      <w:r w:rsidR="005504B0" w:rsidRPr="005504B0">
        <w:rPr>
          <w:vertAlign w:val="subscript"/>
        </w:rPr>
        <w:t>3</w:t>
      </w:r>
      <w:r w:rsidR="005504B0">
        <w:t xml:space="preserve">. c) and d) show the in-plane Laplacian of the two </w:t>
      </w:r>
      <w:r w:rsidR="005504B0" w:rsidRPr="005504B0">
        <w:rPr>
          <w:i/>
        </w:rPr>
        <w:t>cyclo</w:t>
      </w:r>
      <w:r w:rsidR="005504B0">
        <w:t>-P</w:t>
      </w:r>
      <w:r w:rsidR="005504B0" w:rsidRPr="005504B0">
        <w:rPr>
          <w:vertAlign w:val="subscript"/>
        </w:rPr>
        <w:t>3</w:t>
      </w:r>
      <w:r w:rsidR="005504B0">
        <w:t xml:space="preserve"> fragments in [Ni]P</w:t>
      </w:r>
      <w:r w:rsidR="005504B0" w:rsidRPr="005504B0">
        <w:rPr>
          <w:vertAlign w:val="subscript"/>
        </w:rPr>
        <w:t>3</w:t>
      </w:r>
      <w:r w:rsidR="005504B0">
        <w:t xml:space="preserve"> and [Ni]P</w:t>
      </w:r>
      <w:r w:rsidR="005504B0" w:rsidRPr="005504B0">
        <w:rPr>
          <w:vertAlign w:val="subscript"/>
        </w:rPr>
        <w:t>3</w:t>
      </w:r>
      <w:r w:rsidR="005504B0">
        <w:t>As</w:t>
      </w:r>
      <w:r w:rsidR="005504B0" w:rsidRPr="005504B0">
        <w:rPr>
          <w:vertAlign w:val="superscript"/>
        </w:rPr>
        <w:t>+</w:t>
      </w:r>
      <w:r w:rsidR="005504B0">
        <w:t>.</w:t>
      </w:r>
    </w:p>
    <w:p w14:paraId="52DA09CA" w14:textId="77777777" w:rsidR="0003446A" w:rsidRDefault="0003446A"/>
    <w:p w14:paraId="4CE17580" w14:textId="6DB37417" w:rsidR="005504B0" w:rsidRDefault="0003446A" w:rsidP="00B40B73">
      <w:pPr>
        <w:jc w:val="left"/>
      </w:pPr>
      <w:r>
        <w:t>Following the thorough description of [Ni]P</w:t>
      </w:r>
      <w:r w:rsidRPr="0003446A">
        <w:rPr>
          <w:vertAlign w:val="subscript"/>
        </w:rPr>
        <w:t>3</w:t>
      </w:r>
      <w:r>
        <w:t>, we investigated its reactivity towards P-P arsenium bond insertion</w:t>
      </w:r>
      <w:r w:rsidR="005504B0">
        <w:t xml:space="preserve"> [3]</w:t>
      </w:r>
      <w:r w:rsidR="007168F2">
        <w:t>, yielding a cationic [Ni]P</w:t>
      </w:r>
      <w:r w:rsidR="007168F2" w:rsidRPr="007168F2">
        <w:rPr>
          <w:vertAlign w:val="subscript"/>
        </w:rPr>
        <w:t>3</w:t>
      </w:r>
      <w:r w:rsidR="007168F2">
        <w:t>As</w:t>
      </w:r>
      <w:r w:rsidR="007168F2" w:rsidRPr="007168F2">
        <w:rPr>
          <w:vertAlign w:val="superscript"/>
        </w:rPr>
        <w:t>+</w:t>
      </w:r>
      <w:r w:rsidR="007168F2">
        <w:t xml:space="preserve"> species</w:t>
      </w:r>
      <w:r>
        <w:t>.</w:t>
      </w:r>
      <w:r w:rsidRPr="00CD0A7F">
        <w:rPr>
          <w:color w:val="FF0000"/>
        </w:rPr>
        <w:t xml:space="preserve"> </w:t>
      </w:r>
      <w:r w:rsidR="006F09C1" w:rsidRPr="006F09C1">
        <w:rPr>
          <w:color w:val="000000" w:themeColor="text1"/>
        </w:rPr>
        <w:t xml:space="preserve">The </w:t>
      </w:r>
      <w:r w:rsidR="006F09C1">
        <w:rPr>
          <w:color w:val="000000" w:themeColor="text1"/>
        </w:rPr>
        <w:t xml:space="preserve">driving force of this reaction can be explained by </w:t>
      </w:r>
      <w:r w:rsidR="00E3796E">
        <w:rPr>
          <w:color w:val="000000" w:themeColor="text1"/>
        </w:rPr>
        <w:t xml:space="preserve">the </w:t>
      </w:r>
      <w:r w:rsidR="006F09C1">
        <w:rPr>
          <w:color w:val="000000" w:themeColor="text1"/>
        </w:rPr>
        <w:t xml:space="preserve">ring-opening of the </w:t>
      </w:r>
      <w:r w:rsidR="006F09C1" w:rsidRPr="00E3796E">
        <w:rPr>
          <w:i/>
          <w:iCs/>
          <w:color w:val="000000" w:themeColor="text1"/>
        </w:rPr>
        <w:t>cyclo</w:t>
      </w:r>
      <w:r w:rsidR="006F09C1">
        <w:rPr>
          <w:color w:val="000000" w:themeColor="text1"/>
        </w:rPr>
        <w:t>-P</w:t>
      </w:r>
      <w:r w:rsidR="006F09C1" w:rsidRPr="006F09C1">
        <w:rPr>
          <w:color w:val="000000" w:themeColor="text1"/>
          <w:vertAlign w:val="subscript"/>
        </w:rPr>
        <w:t>3</w:t>
      </w:r>
      <w:r w:rsidR="006F09C1">
        <w:rPr>
          <w:color w:val="000000" w:themeColor="text1"/>
        </w:rPr>
        <w:t xml:space="preserve"> in [Ni]P</w:t>
      </w:r>
      <w:r w:rsidR="006F09C1" w:rsidRPr="006F09C1">
        <w:rPr>
          <w:color w:val="000000" w:themeColor="text1"/>
          <w:vertAlign w:val="subscript"/>
        </w:rPr>
        <w:t>3</w:t>
      </w:r>
      <w:r w:rsidR="006F09C1">
        <w:rPr>
          <w:color w:val="000000" w:themeColor="text1"/>
        </w:rPr>
        <w:t>. As shown in Fig. 1 b), the bond critical points of the P-P lie outside the P</w:t>
      </w:r>
      <w:r w:rsidR="006F09C1" w:rsidRPr="00C614F0">
        <w:rPr>
          <w:color w:val="000000" w:themeColor="text1"/>
          <w:vertAlign w:val="subscript"/>
        </w:rPr>
        <w:t>3</w:t>
      </w:r>
      <w:r w:rsidR="006F09C1">
        <w:rPr>
          <w:color w:val="000000" w:themeColor="text1"/>
        </w:rPr>
        <w:t xml:space="preserve"> triangle in a bonding fashion that was described as “banana” bonding because of the curved shape. After the arsenium bond insertion, the P-P bond critical points have significantly moved towards their shortest interatomic connecting pathway, showing energetic relief by the ring opening. In contrast, the P-P bond pathway</w:t>
      </w:r>
      <w:r w:rsidR="001D1D57">
        <w:rPr>
          <w:color w:val="000000" w:themeColor="text1"/>
        </w:rPr>
        <w:t>,</w:t>
      </w:r>
      <w:r w:rsidR="006F09C1">
        <w:rPr>
          <w:color w:val="000000" w:themeColor="text1"/>
        </w:rPr>
        <w:t xml:space="preserve"> where insertion takes place, vanishes completely after the insertion in [Ni]P</w:t>
      </w:r>
      <w:r w:rsidR="006F09C1" w:rsidRPr="006F09C1">
        <w:rPr>
          <w:color w:val="000000" w:themeColor="text1"/>
          <w:vertAlign w:val="subscript"/>
        </w:rPr>
        <w:t>3</w:t>
      </w:r>
      <w:r w:rsidR="006F09C1">
        <w:rPr>
          <w:color w:val="000000" w:themeColor="text1"/>
        </w:rPr>
        <w:t>As</w:t>
      </w:r>
      <w:r w:rsidR="006F09C1" w:rsidRPr="006F09C1">
        <w:rPr>
          <w:color w:val="000000" w:themeColor="text1"/>
          <w:vertAlign w:val="superscript"/>
        </w:rPr>
        <w:t>+</w:t>
      </w:r>
      <w:r w:rsidR="006F09C1">
        <w:rPr>
          <w:color w:val="000000" w:themeColor="text1"/>
        </w:rPr>
        <w:t xml:space="preserve">. </w:t>
      </w:r>
    </w:p>
    <w:p w14:paraId="7F3C3B35" w14:textId="3584FBB2" w:rsidR="005504B0" w:rsidRDefault="005504B0" w:rsidP="005504B0">
      <w:pPr>
        <w:pStyle w:val="berschrift4"/>
      </w:pPr>
      <w:r w:rsidRPr="005504B0">
        <w:t>[</w:t>
      </w:r>
      <w:r>
        <w:t>1</w:t>
      </w:r>
      <w:r w:rsidRPr="005504B0">
        <w:t xml:space="preserve">] Grabowsky, S. (2022). </w:t>
      </w:r>
      <w:r>
        <w:rPr>
          <w:i/>
        </w:rPr>
        <w:t>Complementary Bonding Analysis</w:t>
      </w:r>
      <w:r>
        <w:t xml:space="preserve">, DeGruyter, DOI: </w:t>
      </w:r>
      <w:r w:rsidRPr="005504B0">
        <w:t>10.1515/9783110660074</w:t>
      </w:r>
      <w:r>
        <w:t>.</w:t>
      </w:r>
    </w:p>
    <w:p w14:paraId="3803A3A7" w14:textId="02E90A03" w:rsidR="00035381" w:rsidRPr="002430E1" w:rsidRDefault="005504B0" w:rsidP="00035381">
      <w:pPr>
        <w:rPr>
          <w:sz w:val="18"/>
          <w:szCs w:val="18"/>
          <w:lang w:val="de-DE"/>
        </w:rPr>
      </w:pPr>
      <w:r w:rsidRPr="00035381">
        <w:rPr>
          <w:sz w:val="18"/>
          <w:szCs w:val="18"/>
          <w:lang w:val="de-DE"/>
        </w:rPr>
        <w:t>[2] Meurer, F., Kleemiss, F., Riesinger, C., Balázs, G., Vukovic, V., Shenderovich, I. G., Jelsch, C., Bodensteiner, M. (2024)</w:t>
      </w:r>
      <w:r w:rsidR="00035381" w:rsidRPr="00035381">
        <w:rPr>
          <w:sz w:val="18"/>
          <w:szCs w:val="18"/>
          <w:lang w:val="de-DE"/>
        </w:rPr>
        <w:t xml:space="preserve">. </w:t>
      </w:r>
      <w:r w:rsidR="00035381" w:rsidRPr="00035381">
        <w:rPr>
          <w:i/>
          <w:sz w:val="18"/>
          <w:szCs w:val="18"/>
          <w:lang w:val="de-DE"/>
        </w:rPr>
        <w:t xml:space="preserve">Chem. Eur. J. </w:t>
      </w:r>
      <w:r w:rsidR="00035381" w:rsidRPr="00035381">
        <w:rPr>
          <w:b/>
          <w:sz w:val="18"/>
          <w:szCs w:val="18"/>
          <w:lang w:val="de-DE"/>
        </w:rPr>
        <w:t>30</w:t>
      </w:r>
      <w:r w:rsidR="00035381" w:rsidRPr="00035381">
        <w:rPr>
          <w:sz w:val="18"/>
          <w:szCs w:val="18"/>
          <w:lang w:val="de-DE"/>
        </w:rPr>
        <w:t>, e202303762, DOI:</w:t>
      </w:r>
      <w:r w:rsidR="00035381" w:rsidRPr="002430E1">
        <w:rPr>
          <w:sz w:val="18"/>
          <w:szCs w:val="18"/>
          <w:lang w:val="de-DE"/>
        </w:rPr>
        <w:t xml:space="preserve"> 10.1002/chem.202303762.</w:t>
      </w:r>
    </w:p>
    <w:p w14:paraId="2DA05796" w14:textId="6787A84D" w:rsidR="00035381" w:rsidRDefault="00035381" w:rsidP="00035381">
      <w:pPr>
        <w:rPr>
          <w:sz w:val="18"/>
          <w:szCs w:val="18"/>
        </w:rPr>
      </w:pPr>
      <w:r>
        <w:rPr>
          <w:sz w:val="18"/>
          <w:szCs w:val="18"/>
          <w:lang w:val="de-DE"/>
        </w:rPr>
        <w:t xml:space="preserve">[3] Riesinger, C., Meurer, F., Zimmermann, L., Dütsch, L., Scheer, M., (2025). </w:t>
      </w:r>
      <w:r w:rsidRPr="00035381">
        <w:rPr>
          <w:i/>
          <w:sz w:val="18"/>
          <w:szCs w:val="18"/>
        </w:rPr>
        <w:t>Submitted</w:t>
      </w:r>
      <w:r w:rsidRPr="00035381">
        <w:rPr>
          <w:sz w:val="18"/>
          <w:szCs w:val="18"/>
        </w:rPr>
        <w:t>.</w:t>
      </w:r>
    </w:p>
    <w:p w14:paraId="5B337180" w14:textId="77777777" w:rsidR="00035381" w:rsidRPr="00035381" w:rsidRDefault="00035381" w:rsidP="00035381">
      <w:pPr>
        <w:rPr>
          <w:sz w:val="18"/>
          <w:szCs w:val="18"/>
        </w:rPr>
      </w:pPr>
    </w:p>
    <w:p w14:paraId="67009BB4" w14:textId="48809F47" w:rsidR="007E3C71" w:rsidRPr="005504B0" w:rsidRDefault="005504B0">
      <w:pPr>
        <w:pStyle w:val="Acknowledgement"/>
      </w:pPr>
      <w:r w:rsidRPr="005504B0">
        <w:rPr>
          <w:lang w:eastAsia="cs-CZ"/>
        </w:rPr>
        <w:t xml:space="preserve">F.M. </w:t>
      </w:r>
      <w:r w:rsidR="00035381">
        <w:rPr>
          <w:lang w:eastAsia="cs-CZ"/>
        </w:rPr>
        <w:t>is grateful for</w:t>
      </w:r>
      <w:r w:rsidRPr="005504B0">
        <w:rPr>
          <w:lang w:eastAsia="cs-CZ"/>
        </w:rPr>
        <w:t xml:space="preserve"> funding </w:t>
      </w:r>
      <w:r w:rsidR="00E6152A">
        <w:rPr>
          <w:lang w:eastAsia="cs-CZ"/>
        </w:rPr>
        <w:t>from</w:t>
      </w:r>
      <w:r w:rsidRPr="005504B0">
        <w:rPr>
          <w:lang w:eastAsia="cs-CZ"/>
        </w:rPr>
        <w:t xml:space="preserve"> the Studienstiftung des Deutschen Volkes e.V. for a scholarship</w:t>
      </w:r>
      <w:r>
        <w:rPr>
          <w:lang w:eastAsia="cs-CZ"/>
        </w:rPr>
        <w:t xml:space="preserve"> for his Ph.D.</w:t>
      </w:r>
    </w:p>
    <w:sectPr w:rsidR="007E3C71" w:rsidRPr="005504B0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8C775" w14:textId="77777777" w:rsidR="0087210D" w:rsidRDefault="0087210D">
      <w:pPr>
        <w:spacing w:after="0"/>
      </w:pPr>
      <w:r>
        <w:separator/>
      </w:r>
    </w:p>
  </w:endnote>
  <w:endnote w:type="continuationSeparator" w:id="0">
    <w:p w14:paraId="41219354" w14:textId="77777777" w:rsidR="0087210D" w:rsidRDefault="008721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4634B" w14:textId="77777777" w:rsidR="007E3C71" w:rsidRDefault="00000000">
    <w:pPr>
      <w:pStyle w:val="Fuzeile"/>
    </w:pPr>
    <w:r>
      <w:t>Acta Cryst. (2025). A81, e1</w:t>
    </w:r>
  </w:p>
  <w:p w14:paraId="75A20D2F" w14:textId="77777777" w:rsidR="007E3C71" w:rsidRDefault="007E3C71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8380B" w14:textId="77777777" w:rsidR="0087210D" w:rsidRDefault="0087210D">
      <w:pPr>
        <w:spacing w:after="0"/>
      </w:pPr>
      <w:r>
        <w:separator/>
      </w:r>
    </w:p>
  </w:footnote>
  <w:footnote w:type="continuationSeparator" w:id="0">
    <w:p w14:paraId="0732B9F7" w14:textId="77777777" w:rsidR="0087210D" w:rsidRDefault="008721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1019E" w14:textId="2A5626AF" w:rsidR="007E3C71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 w:rsidR="001E6BF1">
      <w:rPr>
        <w:b/>
        <w:bCs/>
      </w:rPr>
      <w:t>28</w:t>
    </w:r>
    <w:r>
      <w:tab/>
    </w:r>
    <w:r w:rsidR="001E6BF1">
      <w:t xml:space="preserve">                              </w:t>
    </w:r>
    <w:r w:rsidR="001E6BF1">
      <w:rPr>
        <w:b/>
        <w:bCs/>
      </w:rPr>
      <w:t xml:space="preserve">Molecular structure and chemical bonding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71"/>
    <w:rsid w:val="0003446A"/>
    <w:rsid w:val="00035381"/>
    <w:rsid w:val="0005400F"/>
    <w:rsid w:val="000E0344"/>
    <w:rsid w:val="001732FC"/>
    <w:rsid w:val="001D1D57"/>
    <w:rsid w:val="001E6BF1"/>
    <w:rsid w:val="002430E1"/>
    <w:rsid w:val="002B7366"/>
    <w:rsid w:val="005504B0"/>
    <w:rsid w:val="005A21B0"/>
    <w:rsid w:val="005B64CD"/>
    <w:rsid w:val="0060640F"/>
    <w:rsid w:val="00670036"/>
    <w:rsid w:val="006F09C1"/>
    <w:rsid w:val="007168F2"/>
    <w:rsid w:val="007E3C71"/>
    <w:rsid w:val="0087210D"/>
    <w:rsid w:val="0097472B"/>
    <w:rsid w:val="00A37503"/>
    <w:rsid w:val="00B17E99"/>
    <w:rsid w:val="00B40B73"/>
    <w:rsid w:val="00BF5F92"/>
    <w:rsid w:val="00C17CA5"/>
    <w:rsid w:val="00C30866"/>
    <w:rsid w:val="00C614F0"/>
    <w:rsid w:val="00CD0A7F"/>
    <w:rsid w:val="00D80F25"/>
    <w:rsid w:val="00E3796E"/>
    <w:rsid w:val="00E6152A"/>
    <w:rsid w:val="00EF60AD"/>
    <w:rsid w:val="00F308D8"/>
    <w:rsid w:val="00FE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7CA4E7"/>
  <w15:docId w15:val="{08749456-A9E7-423A-AC6D-EA8FAC38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5275"/>
    <w:pPr>
      <w:suppressAutoHyphens/>
      <w:spacing w:after="120"/>
      <w:jc w:val="both"/>
    </w:pPr>
    <w:rPr>
      <w:lang w:val="en-GB"/>
    </w:rPr>
  </w:style>
  <w:style w:type="paragraph" w:styleId="berschrift1">
    <w:name w:val="heading 1"/>
    <w:basedOn w:val="Standard"/>
    <w:next w:val="berschrift2"/>
    <w:link w:val="berschrift1Zchn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berschrift2">
    <w:name w:val="heading 2"/>
    <w:basedOn w:val="Standard"/>
    <w:next w:val="berschrift3"/>
    <w:link w:val="berschrift2Zchn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berschrift5">
    <w:name w:val="heading 5"/>
    <w:basedOn w:val="berschrift6"/>
    <w:next w:val="Standard"/>
    <w:link w:val="berschrift5Zchn"/>
    <w:uiPriority w:val="9"/>
    <w:unhideWhenUsed/>
    <w:qFormat/>
    <w:rsid w:val="00605A18"/>
    <w:pPr>
      <w:outlineLvl w:val="4"/>
    </w:pPr>
    <w:rPr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berschrift2Zchn">
    <w:name w:val="Überschrift 2 Zchn"/>
    <w:link w:val="berschrift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berschrift3Zchn">
    <w:name w:val="Überschrift 3 Zchn"/>
    <w:link w:val="berschrift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berschrift4Zchn">
    <w:name w:val="Überschrift 4 Zchn"/>
    <w:link w:val="berschrift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resseZchn">
    <w:name w:val="HTML Adresse Zchn"/>
    <w:link w:val="HTMLAdresse"/>
    <w:uiPriority w:val="99"/>
    <w:semiHidden/>
    <w:qFormat/>
    <w:rsid w:val="005E6DCD"/>
    <w:rPr>
      <w:i/>
      <w:iCs/>
      <w:lang w:val="de-DE" w:eastAsia="de-DE"/>
    </w:rPr>
  </w:style>
  <w:style w:type="character" w:customStyle="1" w:styleId="berschrift5Zchn">
    <w:name w:val="Überschrift 5 Zchn"/>
    <w:link w:val="berschrift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berschrift6Zchn">
    <w:name w:val="Überschrift 6 Zchn"/>
    <w:link w:val="berschrift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KopfzeileZchn">
    <w:name w:val="Kopfzeile Zchn"/>
    <w:link w:val="Kopfzeile"/>
    <w:uiPriority w:val="99"/>
    <w:qFormat/>
    <w:rsid w:val="00D13351"/>
    <w:rPr>
      <w:lang w:val="en-GB" w:eastAsia="de-DE"/>
    </w:rPr>
  </w:style>
  <w:style w:type="character" w:customStyle="1" w:styleId="FuzeileZchn">
    <w:name w:val="Fußzeile Zchn"/>
    <w:link w:val="Fuzeile"/>
    <w:uiPriority w:val="99"/>
    <w:qFormat/>
    <w:rsid w:val="00D13351"/>
    <w:rPr>
      <w:lang w:val="en-GB" w:eastAsia="de-DE"/>
    </w:rPr>
  </w:style>
  <w:style w:type="character" w:customStyle="1" w:styleId="SprechblasentextZchn">
    <w:name w:val="Sprechblasentext Zchn"/>
    <w:link w:val="Sprechblase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Standard"/>
    <w:next w:val="Textkrper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Standard"/>
    <w:qFormat/>
    <w:rsid w:val="00777DA8"/>
    <w:rPr>
      <w:i/>
    </w:rPr>
  </w:style>
  <w:style w:type="paragraph" w:styleId="HTMLAdresse">
    <w:name w:val="HTML Address"/>
    <w:basedOn w:val="Standard"/>
    <w:link w:val="HTMLAdresseZchn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504B0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550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2150</Characters>
  <Application>Microsoft Office Word</Application>
  <DocSecurity>0</DocSecurity>
  <Lines>27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Florian Meurer</cp:lastModifiedBy>
  <cp:revision>6</cp:revision>
  <cp:lastPrinted>2025-04-16T08:18:00Z</cp:lastPrinted>
  <dcterms:created xsi:type="dcterms:W3CDTF">2025-04-23T06:33:00Z</dcterms:created>
  <dcterms:modified xsi:type="dcterms:W3CDTF">2025-04-24T07:20:00Z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GrammarlyDocumentId">
    <vt:lpwstr>882c90fe3fbff0b952283fd06c46391ba0d0607772f2ef321772ed1bc760d635</vt:lpwstr>
  </property>
</Properties>
</file>