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2556" w14:textId="1656EED1" w:rsidR="00E633CE" w:rsidRDefault="008C674B">
      <w:pPr>
        <w:pStyle w:val="Heading1"/>
      </w:pPr>
      <w:r>
        <w:t>PDF</w:t>
      </w:r>
      <w:r w:rsidR="00CC2E8D">
        <w:t xml:space="preserve"> “</w:t>
      </w:r>
      <w:r>
        <w:t>feat</w:t>
      </w:r>
      <w:r w:rsidR="00CC2E8D">
        <w:t xml:space="preserve">” solid-state </w:t>
      </w:r>
      <w:r>
        <w:t xml:space="preserve">NMR: </w:t>
      </w:r>
      <w:r w:rsidR="00CC2E8D">
        <w:t xml:space="preserve">a combined approach for crystal structure determination of organic </w:t>
      </w:r>
      <w:r w:rsidR="00FA4CA1">
        <w:t>compounds</w:t>
      </w:r>
    </w:p>
    <w:p w14:paraId="1680168C" w14:textId="240DE7DC" w:rsidR="00835BAE" w:rsidRPr="00835BAE" w:rsidRDefault="00835BAE" w:rsidP="00835BAE">
      <w:pPr>
        <w:pStyle w:val="Heading2"/>
        <w:rPr>
          <w:vertAlign w:val="superscript"/>
          <w:lang w:val="it-IT"/>
        </w:rPr>
      </w:pPr>
      <w:r w:rsidRPr="00835BAE">
        <w:rPr>
          <w:u w:val="single"/>
          <w:lang w:val="it-IT"/>
        </w:rPr>
        <w:t>F. Bravetti</w:t>
      </w:r>
      <w:r w:rsidRPr="00835BAE">
        <w:rPr>
          <w:lang w:val="it-IT"/>
        </w:rPr>
        <w:t>,</w:t>
      </w:r>
      <w:r>
        <w:rPr>
          <w:vertAlign w:val="superscript"/>
          <w:lang w:val="it-IT"/>
        </w:rPr>
        <w:t>1,2</w:t>
      </w:r>
      <w:r w:rsidRPr="00835BAE">
        <w:rPr>
          <w:lang w:val="it-IT"/>
        </w:rPr>
        <w:t xml:space="preserve"> </w:t>
      </w:r>
      <w:r w:rsidR="0026073F">
        <w:rPr>
          <w:lang w:val="it-IT"/>
        </w:rPr>
        <w:t>C. Rosso</w:t>
      </w:r>
      <w:r w:rsidRPr="00835BAE">
        <w:rPr>
          <w:lang w:val="it-IT"/>
        </w:rPr>
        <w:t>,</w:t>
      </w:r>
      <w:r>
        <w:rPr>
          <w:vertAlign w:val="superscript"/>
          <w:lang w:val="it-IT"/>
        </w:rPr>
        <w:t>2</w:t>
      </w:r>
      <w:r w:rsidRPr="00835BAE">
        <w:rPr>
          <w:lang w:val="it-IT"/>
        </w:rPr>
        <w:t xml:space="preserve"> M. R. Chierotti</w:t>
      </w:r>
      <w:r>
        <w:rPr>
          <w:vertAlign w:val="superscript"/>
          <w:lang w:val="it-IT"/>
        </w:rPr>
        <w:t>2</w:t>
      </w:r>
      <w:r w:rsidR="0026073F">
        <w:rPr>
          <w:lang w:val="it-IT"/>
        </w:rPr>
        <w:t xml:space="preserve">, </w:t>
      </w:r>
      <w:r w:rsidR="0026073F" w:rsidRPr="00835BAE">
        <w:rPr>
          <w:lang w:val="it-IT"/>
        </w:rPr>
        <w:t>M. U. Schmidt</w:t>
      </w:r>
      <w:r w:rsidR="0026073F">
        <w:rPr>
          <w:vertAlign w:val="superscript"/>
          <w:lang w:val="it-IT"/>
        </w:rPr>
        <w:t>1</w:t>
      </w:r>
    </w:p>
    <w:p w14:paraId="108E0C9A" w14:textId="264801E5" w:rsidR="00E633CE" w:rsidRDefault="0085624C" w:rsidP="00E57E65">
      <w:pPr>
        <w:pStyle w:val="Heading3"/>
      </w:pPr>
      <w:r>
        <w:rPr>
          <w:vertAlign w:val="superscript"/>
        </w:rPr>
        <w:t>1</w:t>
      </w:r>
      <w:r w:rsidR="00E57E65" w:rsidRPr="00E57E65">
        <w:t>Institute of Inorganic and Analytical Chemistry, Goethe University, Max-von-Laue-Str. 9,</w:t>
      </w:r>
      <w:r w:rsidR="003F1D93">
        <w:t xml:space="preserve"> </w:t>
      </w:r>
      <w:r w:rsidR="00E57E65" w:rsidRPr="00E57E65">
        <w:t>60438, Frankfurt am Main, Germany</w:t>
      </w:r>
      <w:r w:rsidR="00E57E65">
        <w:t xml:space="preserve">. </w:t>
      </w:r>
      <w:r>
        <w:t xml:space="preserve"> </w:t>
      </w:r>
      <w:r>
        <w:rPr>
          <w:vertAlign w:val="superscript"/>
        </w:rPr>
        <w:t>2</w:t>
      </w:r>
      <w:r w:rsidR="007A0D42" w:rsidRPr="007A0D42">
        <w:t xml:space="preserve">Department of Chemistry, University of Turin, via P. </w:t>
      </w:r>
      <w:proofErr w:type="spellStart"/>
      <w:r w:rsidR="007A0D42" w:rsidRPr="007A0D42">
        <w:t>Giuria</w:t>
      </w:r>
      <w:proofErr w:type="spellEnd"/>
      <w:r w:rsidR="007A0D42" w:rsidRPr="007A0D42">
        <w:t xml:space="preserve"> 7, 10125, Turin, </w:t>
      </w:r>
      <w:r w:rsidR="007A0D42">
        <w:t>Ital</w:t>
      </w:r>
      <w:r w:rsidR="003F1D93">
        <w:t>y.</w:t>
      </w:r>
    </w:p>
    <w:p w14:paraId="348622D3" w14:textId="2AA60622" w:rsidR="00E633CE" w:rsidRDefault="00AB19FF">
      <w:pPr>
        <w:pStyle w:val="Heading3"/>
        <w:rPr>
          <w:sz w:val="18"/>
          <w:szCs w:val="18"/>
        </w:rPr>
      </w:pPr>
      <w:r w:rsidRPr="00AB19FF">
        <w:t>Bravetti@chemie.uni-frankfurt.de</w:t>
      </w:r>
      <w:r w:rsidR="0085624C">
        <w:rPr>
          <w:lang w:eastAsia="de-DE"/>
        </w:rPr>
        <w:br/>
      </w:r>
    </w:p>
    <w:p w14:paraId="0495026D" w14:textId="2E5CCB48" w:rsidR="00575C66" w:rsidRPr="00575C66" w:rsidRDefault="00575C66" w:rsidP="00575C66">
      <w:pPr>
        <w:rPr>
          <w:vertAlign w:val="superscript"/>
        </w:rPr>
      </w:pPr>
      <w:r w:rsidRPr="00575C66">
        <w:t xml:space="preserve">The properties of solid compounds are determined by their solid-state structures. This is of </w:t>
      </w:r>
      <w:proofErr w:type="gramStart"/>
      <w:r w:rsidRPr="00575C66">
        <w:t>particular relevance</w:t>
      </w:r>
      <w:proofErr w:type="gramEnd"/>
      <w:r w:rsidRPr="00575C66">
        <w:t xml:space="preserve"> in the development of new materials, i.e., drugs and organic pigments. For nanocrystalline organic compounds (ordering lengths of 5–</w:t>
      </w:r>
      <w:r>
        <w:t>4</w:t>
      </w:r>
      <w:r w:rsidRPr="00575C66">
        <w:t xml:space="preserve">0 nm), the standard methods for structure determination fail. </w:t>
      </w:r>
      <w:r w:rsidRPr="00575C66">
        <w:rPr>
          <w:bCs/>
        </w:rPr>
        <w:t xml:space="preserve">In the last decades a new technique has been established for the analysis of nanocrystalline substances: the analysis of the pair distribution function (PDF). </w:t>
      </w:r>
      <w:r w:rsidRPr="00575C66">
        <w:t xml:space="preserve">Whilst being </w:t>
      </w:r>
      <w:r w:rsidRPr="00575C66">
        <w:rPr>
          <w:bCs/>
        </w:rPr>
        <w:t>well established for inorganic compounds, organic compounds are rarely investigated by PDF analysis. Schmidt and co-workers developed a method called ‘Global-PDF-Fit’, which allows for the determination and refinement of crystal structures of organic compounds from scratch by a global fit to the pair distribution function (PDF), without prior knowledge of lattice parameters and space group</w:t>
      </w:r>
      <w:r w:rsidR="00582866">
        <w:rPr>
          <w:bCs/>
        </w:rPr>
        <w:t xml:space="preserve"> [1]</w:t>
      </w:r>
      <w:r w:rsidRPr="00575C66">
        <w:rPr>
          <w:bCs/>
        </w:rPr>
        <w:t>. Nevertheless, there are cases for which the Global-PDF-Fit method does not yield a unique solution, but several different structures, which all fit the experimental PDF data equally well</w:t>
      </w:r>
      <w:r w:rsidR="00E325D8">
        <w:rPr>
          <w:bCs/>
        </w:rPr>
        <w:t xml:space="preserve"> </w:t>
      </w:r>
      <w:r w:rsidR="00DE2706">
        <w:rPr>
          <w:bCs/>
        </w:rPr>
        <w:t>[2]</w:t>
      </w:r>
      <w:r w:rsidRPr="00575C66">
        <w:rPr>
          <w:bCs/>
        </w:rPr>
        <w:t xml:space="preserve">. </w:t>
      </w:r>
      <w:r w:rsidR="00632BF8">
        <w:rPr>
          <w:bCs/>
        </w:rPr>
        <w:t>Thus, we are developing</w:t>
      </w:r>
      <w:r w:rsidRPr="00575C66">
        <w:rPr>
          <w:bCs/>
        </w:rPr>
        <w:t xml:space="preserve"> a method to determine the </w:t>
      </w:r>
      <w:r w:rsidR="00002470">
        <w:rPr>
          <w:bCs/>
        </w:rPr>
        <w:t xml:space="preserve">crystal </w:t>
      </w:r>
      <w:r w:rsidRPr="00575C66">
        <w:rPr>
          <w:bCs/>
        </w:rPr>
        <w:t>structures of organic compounds by combining a PDF fit with solid-state nuclear magnetic resonance (SSNMR), to achieve a faster and more reliable method than the existing ones to apply to such systems. 1D and 2D SSNMR experiments can provide precise information on the local structure, such as tautomeric character, hydrogen-bond network, intra- and intermolecular atom-atom proximities and precise atom-atom distances</w:t>
      </w:r>
      <w:r w:rsidR="00DE2706">
        <w:rPr>
          <w:bCs/>
        </w:rPr>
        <w:t xml:space="preserve"> [3]</w:t>
      </w:r>
      <w:r w:rsidRPr="00575C66">
        <w:rPr>
          <w:bCs/>
        </w:rPr>
        <w:t xml:space="preserve">. All this information </w:t>
      </w:r>
      <w:r w:rsidR="00632BF8">
        <w:rPr>
          <w:bCs/>
        </w:rPr>
        <w:t>can</w:t>
      </w:r>
      <w:r w:rsidRPr="00575C66">
        <w:rPr>
          <w:bCs/>
        </w:rPr>
        <w:t xml:space="preserve"> be used as restraints for the generation of the structures, for the PDF fit and as additional parameters for the selection of the correct structure. </w:t>
      </w:r>
      <w:r w:rsidR="00632BF8">
        <w:rPr>
          <w:bCs/>
        </w:rPr>
        <w:t xml:space="preserve">Here we are presenting the results obtained so far for </w:t>
      </w:r>
      <w:r w:rsidR="00002470">
        <w:rPr>
          <w:bCs/>
        </w:rPr>
        <w:t xml:space="preserve">crystalline </w:t>
      </w:r>
      <w:r w:rsidR="00670412">
        <w:rPr>
          <w:bCs/>
        </w:rPr>
        <w:t>organic compounds of pharmaceutical interest.</w:t>
      </w:r>
    </w:p>
    <w:p w14:paraId="682A3C8E" w14:textId="77FD2CA9" w:rsidR="00E633CE" w:rsidRDefault="00E633CE">
      <w:pPr>
        <w:pStyle w:val="Heading6"/>
      </w:pPr>
    </w:p>
    <w:p w14:paraId="376201E2" w14:textId="77777777" w:rsidR="00E633CE" w:rsidRDefault="00E633CE">
      <w:pPr>
        <w:rPr>
          <w:lang w:eastAsia="cs-CZ"/>
        </w:rPr>
      </w:pPr>
    </w:p>
    <w:p w14:paraId="3BF10212" w14:textId="34E0B862" w:rsidR="0085624C" w:rsidRPr="0085624C" w:rsidRDefault="0085624C" w:rsidP="0085624C">
      <w:pPr>
        <w:rPr>
          <w:sz w:val="18"/>
          <w:szCs w:val="18"/>
          <w:lang w:val="it-IT" w:eastAsia="cs-CZ"/>
        </w:rPr>
      </w:pPr>
      <w:r w:rsidRPr="0085624C">
        <w:rPr>
          <w:sz w:val="18"/>
          <w:szCs w:val="18"/>
          <w:lang w:eastAsia="cs-CZ"/>
        </w:rPr>
        <w:t xml:space="preserve">[1] </w:t>
      </w:r>
      <w:r w:rsidR="00274CE1" w:rsidRPr="00274CE1">
        <w:rPr>
          <w:sz w:val="18"/>
          <w:szCs w:val="18"/>
          <w:lang w:val="en-DE" w:eastAsia="cs-CZ"/>
        </w:rPr>
        <w:t>Schlesinger, C.</w:t>
      </w:r>
      <w:r w:rsidR="00005A41">
        <w:rPr>
          <w:sz w:val="18"/>
          <w:szCs w:val="18"/>
          <w:lang w:val="en-DE" w:eastAsia="cs-CZ"/>
        </w:rPr>
        <w:t>,</w:t>
      </w:r>
      <w:r w:rsidR="00274CE1" w:rsidRPr="00274CE1">
        <w:rPr>
          <w:sz w:val="18"/>
          <w:szCs w:val="18"/>
          <w:lang w:val="en-DE" w:eastAsia="cs-CZ"/>
        </w:rPr>
        <w:t xml:space="preserve"> Habermehl, S.</w:t>
      </w:r>
      <w:r w:rsidR="00005A41">
        <w:rPr>
          <w:sz w:val="18"/>
          <w:szCs w:val="18"/>
          <w:lang w:val="en-DE" w:eastAsia="cs-CZ"/>
        </w:rPr>
        <w:t>,</w:t>
      </w:r>
      <w:r w:rsidR="00274CE1" w:rsidRPr="00274CE1">
        <w:rPr>
          <w:sz w:val="18"/>
          <w:szCs w:val="18"/>
          <w:lang w:val="en-DE" w:eastAsia="cs-CZ"/>
        </w:rPr>
        <w:t xml:space="preserve"> Prill, D.</w:t>
      </w:r>
      <w:r w:rsidR="00C80E82">
        <w:rPr>
          <w:sz w:val="18"/>
          <w:szCs w:val="18"/>
          <w:lang w:val="en-DE" w:eastAsia="cs-CZ"/>
        </w:rPr>
        <w:t xml:space="preserve"> (2021)</w:t>
      </w:r>
      <w:r w:rsidR="00274CE1" w:rsidRPr="00274CE1">
        <w:rPr>
          <w:sz w:val="18"/>
          <w:szCs w:val="18"/>
          <w:lang w:val="en-DE" w:eastAsia="cs-CZ"/>
        </w:rPr>
        <w:t xml:space="preserve"> </w:t>
      </w:r>
      <w:r w:rsidR="00274CE1" w:rsidRPr="00274CE1">
        <w:rPr>
          <w:i/>
          <w:iCs/>
          <w:sz w:val="18"/>
          <w:szCs w:val="18"/>
          <w:lang w:val="en-DE" w:eastAsia="cs-CZ"/>
        </w:rPr>
        <w:t xml:space="preserve">J. Appl. </w:t>
      </w:r>
      <w:proofErr w:type="spellStart"/>
      <w:r w:rsidR="00274CE1" w:rsidRPr="00274CE1">
        <w:rPr>
          <w:i/>
          <w:iCs/>
          <w:sz w:val="18"/>
          <w:szCs w:val="18"/>
          <w:lang w:val="en-DE" w:eastAsia="cs-CZ"/>
        </w:rPr>
        <w:t>Cryst</w:t>
      </w:r>
      <w:proofErr w:type="spellEnd"/>
      <w:r w:rsidR="00274CE1" w:rsidRPr="00274CE1">
        <w:rPr>
          <w:i/>
          <w:iCs/>
          <w:sz w:val="18"/>
          <w:szCs w:val="18"/>
          <w:lang w:val="en-DE" w:eastAsia="cs-CZ"/>
        </w:rPr>
        <w:t xml:space="preserve">. </w:t>
      </w:r>
      <w:r w:rsidR="00274CE1" w:rsidRPr="00C80E82">
        <w:rPr>
          <w:b/>
          <w:bCs/>
          <w:sz w:val="18"/>
          <w:szCs w:val="18"/>
          <w:lang w:val="it-IT" w:eastAsia="cs-CZ"/>
        </w:rPr>
        <w:t>54</w:t>
      </w:r>
      <w:r w:rsidR="00274CE1" w:rsidRPr="00C80E82">
        <w:rPr>
          <w:sz w:val="18"/>
          <w:szCs w:val="18"/>
          <w:lang w:val="it-IT" w:eastAsia="cs-CZ"/>
        </w:rPr>
        <w:t>,</w:t>
      </w:r>
      <w:r w:rsidR="000707EF">
        <w:rPr>
          <w:sz w:val="18"/>
          <w:szCs w:val="18"/>
          <w:lang w:val="it-IT" w:eastAsia="cs-CZ"/>
        </w:rPr>
        <w:t xml:space="preserve"> pp.</w:t>
      </w:r>
      <w:r w:rsidR="00274CE1" w:rsidRPr="00C80E82">
        <w:rPr>
          <w:sz w:val="18"/>
          <w:szCs w:val="18"/>
          <w:lang w:val="it-IT" w:eastAsia="cs-CZ"/>
        </w:rPr>
        <w:t xml:space="preserve"> 776–786. </w:t>
      </w:r>
    </w:p>
    <w:p w14:paraId="27E94063" w14:textId="4EF09196" w:rsidR="0085624C" w:rsidRPr="00C80E82" w:rsidRDefault="0085624C" w:rsidP="0085624C">
      <w:pPr>
        <w:rPr>
          <w:sz w:val="18"/>
          <w:szCs w:val="18"/>
          <w:lang w:val="it-IT" w:eastAsia="cs-CZ"/>
        </w:rPr>
      </w:pPr>
      <w:r w:rsidRPr="00C80E82">
        <w:rPr>
          <w:sz w:val="18"/>
          <w:szCs w:val="18"/>
          <w:lang w:val="it-IT" w:eastAsia="cs-CZ"/>
        </w:rPr>
        <w:t xml:space="preserve">[2] </w:t>
      </w:r>
      <w:r w:rsidR="00DE2706" w:rsidRPr="00C80E82">
        <w:rPr>
          <w:sz w:val="18"/>
          <w:szCs w:val="18"/>
          <w:lang w:val="it-IT" w:eastAsia="cs-CZ"/>
        </w:rPr>
        <w:t>Schlesinger, C.</w:t>
      </w:r>
      <w:r w:rsidR="00005A41" w:rsidRPr="00C80E82">
        <w:rPr>
          <w:sz w:val="18"/>
          <w:szCs w:val="18"/>
          <w:lang w:val="it-IT" w:eastAsia="cs-CZ"/>
        </w:rPr>
        <w:t>,</w:t>
      </w:r>
      <w:r w:rsidR="00DE2706" w:rsidRPr="00C80E82">
        <w:rPr>
          <w:sz w:val="18"/>
          <w:szCs w:val="18"/>
          <w:lang w:val="it-IT" w:eastAsia="cs-CZ"/>
        </w:rPr>
        <w:t xml:space="preserve"> Fitterer, A.</w:t>
      </w:r>
      <w:r w:rsidR="00005A41" w:rsidRPr="00C80E82">
        <w:rPr>
          <w:sz w:val="18"/>
          <w:szCs w:val="18"/>
          <w:lang w:val="it-IT" w:eastAsia="cs-CZ"/>
        </w:rPr>
        <w:t>,</w:t>
      </w:r>
      <w:r w:rsidR="00DE2706" w:rsidRPr="00C80E82">
        <w:rPr>
          <w:sz w:val="18"/>
          <w:szCs w:val="18"/>
          <w:lang w:val="it-IT" w:eastAsia="cs-CZ"/>
        </w:rPr>
        <w:t xml:space="preserve"> Buchsbaum, C.</w:t>
      </w:r>
      <w:r w:rsidR="00005A41" w:rsidRPr="00C80E82">
        <w:rPr>
          <w:sz w:val="18"/>
          <w:szCs w:val="18"/>
          <w:lang w:val="it-IT" w:eastAsia="cs-CZ"/>
        </w:rPr>
        <w:t>,</w:t>
      </w:r>
      <w:r w:rsidR="00DE2706" w:rsidRPr="00C80E82">
        <w:rPr>
          <w:sz w:val="18"/>
          <w:szCs w:val="18"/>
          <w:lang w:val="it-IT" w:eastAsia="cs-CZ"/>
        </w:rPr>
        <w:t xml:space="preserve"> Habermehl, S.</w:t>
      </w:r>
      <w:r w:rsidR="00005A41" w:rsidRPr="00C80E82">
        <w:rPr>
          <w:sz w:val="18"/>
          <w:szCs w:val="18"/>
          <w:lang w:val="it-IT" w:eastAsia="cs-CZ"/>
        </w:rPr>
        <w:t>,</w:t>
      </w:r>
      <w:r w:rsidR="00DE2706" w:rsidRPr="00C80E82">
        <w:rPr>
          <w:sz w:val="18"/>
          <w:szCs w:val="18"/>
          <w:lang w:val="it-IT" w:eastAsia="cs-CZ"/>
        </w:rPr>
        <w:t xml:space="preserve"> Chierotti, M. R.</w:t>
      </w:r>
      <w:r w:rsidR="00005A41" w:rsidRPr="00C80E82">
        <w:rPr>
          <w:sz w:val="18"/>
          <w:szCs w:val="18"/>
          <w:lang w:val="it-IT" w:eastAsia="cs-CZ"/>
        </w:rPr>
        <w:t>,</w:t>
      </w:r>
      <w:r w:rsidR="00DE2706" w:rsidRPr="00C80E82">
        <w:rPr>
          <w:sz w:val="18"/>
          <w:szCs w:val="18"/>
          <w:lang w:val="it-IT" w:eastAsia="cs-CZ"/>
        </w:rPr>
        <w:t xml:space="preserve"> Nervi, C.</w:t>
      </w:r>
      <w:r w:rsidR="00005A41" w:rsidRPr="00C80E82">
        <w:rPr>
          <w:sz w:val="18"/>
          <w:szCs w:val="18"/>
          <w:lang w:val="it-IT" w:eastAsia="cs-CZ"/>
        </w:rPr>
        <w:t>,</w:t>
      </w:r>
      <w:r w:rsidR="00DE2706" w:rsidRPr="00C80E82">
        <w:rPr>
          <w:sz w:val="18"/>
          <w:szCs w:val="18"/>
          <w:lang w:val="it-IT" w:eastAsia="cs-CZ"/>
        </w:rPr>
        <w:t xml:space="preserve"> Schmidt, M. U. </w:t>
      </w:r>
      <w:r w:rsidR="00C80E82" w:rsidRPr="00C80E82">
        <w:rPr>
          <w:sz w:val="18"/>
          <w:szCs w:val="18"/>
          <w:lang w:val="it-IT" w:eastAsia="cs-CZ"/>
        </w:rPr>
        <w:t xml:space="preserve">(2022) </w:t>
      </w:r>
      <w:r w:rsidR="00DE2706" w:rsidRPr="00C80E82">
        <w:rPr>
          <w:i/>
          <w:iCs/>
          <w:sz w:val="18"/>
          <w:szCs w:val="18"/>
          <w:lang w:val="it-IT" w:eastAsia="cs-CZ"/>
        </w:rPr>
        <w:t xml:space="preserve">IUCrJ </w:t>
      </w:r>
      <w:r w:rsidR="00DE2706" w:rsidRPr="00C80E82">
        <w:rPr>
          <w:sz w:val="18"/>
          <w:szCs w:val="18"/>
          <w:lang w:val="it-IT" w:eastAsia="cs-CZ"/>
        </w:rPr>
        <w:t xml:space="preserve"> </w:t>
      </w:r>
      <w:r w:rsidR="00DE2706" w:rsidRPr="00C80E82">
        <w:rPr>
          <w:b/>
          <w:bCs/>
          <w:sz w:val="18"/>
          <w:szCs w:val="18"/>
          <w:lang w:val="it-IT" w:eastAsia="cs-CZ"/>
        </w:rPr>
        <w:t>9</w:t>
      </w:r>
      <w:r w:rsidR="00DE2706" w:rsidRPr="00C80E82">
        <w:rPr>
          <w:sz w:val="18"/>
          <w:szCs w:val="18"/>
          <w:lang w:val="it-IT" w:eastAsia="cs-CZ"/>
        </w:rPr>
        <w:t xml:space="preserve">, </w:t>
      </w:r>
      <w:r w:rsidR="000707EF">
        <w:rPr>
          <w:sz w:val="18"/>
          <w:szCs w:val="18"/>
          <w:lang w:val="it-IT" w:eastAsia="cs-CZ"/>
        </w:rPr>
        <w:t xml:space="preserve">pp. </w:t>
      </w:r>
      <w:r w:rsidR="00DE2706" w:rsidRPr="00C80E82">
        <w:rPr>
          <w:sz w:val="18"/>
          <w:szCs w:val="18"/>
          <w:lang w:val="it-IT" w:eastAsia="cs-CZ"/>
        </w:rPr>
        <w:t>406–424.</w:t>
      </w:r>
    </w:p>
    <w:p w14:paraId="3A57D342" w14:textId="43664FC9" w:rsidR="0085624C" w:rsidRDefault="0085624C" w:rsidP="0085624C">
      <w:pPr>
        <w:rPr>
          <w:sz w:val="18"/>
          <w:szCs w:val="18"/>
          <w:lang w:eastAsia="cs-CZ"/>
        </w:rPr>
      </w:pPr>
      <w:r w:rsidRPr="00576D11">
        <w:rPr>
          <w:sz w:val="18"/>
          <w:szCs w:val="18"/>
          <w:lang w:eastAsia="cs-CZ"/>
        </w:rPr>
        <w:t xml:space="preserve">[3] </w:t>
      </w:r>
      <w:r w:rsidR="00582866" w:rsidRPr="00576D11">
        <w:rPr>
          <w:sz w:val="18"/>
          <w:szCs w:val="18"/>
          <w:lang w:eastAsia="cs-CZ"/>
        </w:rPr>
        <w:t>Rossi, F.</w:t>
      </w:r>
      <w:r w:rsidR="00005A41" w:rsidRPr="00576D11">
        <w:rPr>
          <w:sz w:val="18"/>
          <w:szCs w:val="18"/>
          <w:lang w:eastAsia="cs-CZ"/>
        </w:rPr>
        <w:t>,</w:t>
      </w:r>
      <w:r w:rsidR="00582866" w:rsidRPr="00576D11">
        <w:rPr>
          <w:sz w:val="18"/>
          <w:szCs w:val="18"/>
          <w:lang w:eastAsia="cs-CZ"/>
        </w:rPr>
        <w:t xml:space="preserve"> </w:t>
      </w:r>
      <w:proofErr w:type="spellStart"/>
      <w:r w:rsidR="00582866" w:rsidRPr="00576D11">
        <w:rPr>
          <w:sz w:val="18"/>
          <w:szCs w:val="18"/>
          <w:lang w:eastAsia="cs-CZ"/>
        </w:rPr>
        <w:t>Vioglio</w:t>
      </w:r>
      <w:proofErr w:type="spellEnd"/>
      <w:r w:rsidR="00582866" w:rsidRPr="00576D11">
        <w:rPr>
          <w:sz w:val="18"/>
          <w:szCs w:val="18"/>
          <w:lang w:eastAsia="cs-CZ"/>
        </w:rPr>
        <w:t>, P. C.</w:t>
      </w:r>
      <w:r w:rsidR="00005A41" w:rsidRPr="00576D11">
        <w:rPr>
          <w:sz w:val="18"/>
          <w:szCs w:val="18"/>
          <w:lang w:eastAsia="cs-CZ"/>
        </w:rPr>
        <w:t>,</w:t>
      </w:r>
      <w:r w:rsidR="00582866" w:rsidRPr="00576D11">
        <w:rPr>
          <w:sz w:val="18"/>
          <w:szCs w:val="18"/>
          <w:lang w:eastAsia="cs-CZ"/>
        </w:rPr>
        <w:t xml:space="preserve"> </w:t>
      </w:r>
      <w:proofErr w:type="spellStart"/>
      <w:r w:rsidR="00582866" w:rsidRPr="00576D11">
        <w:rPr>
          <w:sz w:val="18"/>
          <w:szCs w:val="18"/>
          <w:lang w:eastAsia="cs-CZ"/>
        </w:rPr>
        <w:t>Chierotti</w:t>
      </w:r>
      <w:proofErr w:type="spellEnd"/>
      <w:r w:rsidR="00582866" w:rsidRPr="00576D11">
        <w:rPr>
          <w:sz w:val="18"/>
          <w:szCs w:val="18"/>
          <w:lang w:eastAsia="cs-CZ"/>
        </w:rPr>
        <w:t>, M. R.</w:t>
      </w:r>
      <w:r w:rsidR="00005A41" w:rsidRPr="00576D11">
        <w:rPr>
          <w:sz w:val="18"/>
          <w:szCs w:val="18"/>
          <w:lang w:eastAsia="cs-CZ"/>
        </w:rPr>
        <w:t>,</w:t>
      </w:r>
      <w:r w:rsidR="00582866" w:rsidRPr="00576D11">
        <w:rPr>
          <w:sz w:val="18"/>
          <w:szCs w:val="18"/>
          <w:lang w:eastAsia="cs-CZ"/>
        </w:rPr>
        <w:t xml:space="preserve"> </w:t>
      </w:r>
      <w:proofErr w:type="spellStart"/>
      <w:r w:rsidR="00582866" w:rsidRPr="00576D11">
        <w:rPr>
          <w:sz w:val="18"/>
          <w:szCs w:val="18"/>
          <w:lang w:eastAsia="cs-CZ"/>
        </w:rPr>
        <w:t>Gobetto</w:t>
      </w:r>
      <w:proofErr w:type="spellEnd"/>
      <w:r w:rsidR="00576D11" w:rsidRPr="00576D11">
        <w:rPr>
          <w:sz w:val="18"/>
          <w:szCs w:val="18"/>
          <w:lang w:eastAsia="cs-CZ"/>
        </w:rPr>
        <w:t>,</w:t>
      </w:r>
      <w:r w:rsidR="00582866" w:rsidRPr="00576D11">
        <w:rPr>
          <w:sz w:val="18"/>
          <w:szCs w:val="18"/>
          <w:lang w:eastAsia="cs-CZ"/>
        </w:rPr>
        <w:t xml:space="preserve"> R.</w:t>
      </w:r>
      <w:r w:rsidR="00576D11" w:rsidRPr="00576D11">
        <w:rPr>
          <w:sz w:val="18"/>
          <w:szCs w:val="18"/>
          <w:lang w:eastAsia="cs-CZ"/>
        </w:rPr>
        <w:t xml:space="preserve"> (2018)</w:t>
      </w:r>
      <w:r w:rsidR="00582866" w:rsidRPr="00576D11">
        <w:rPr>
          <w:sz w:val="18"/>
          <w:szCs w:val="18"/>
          <w:lang w:eastAsia="cs-CZ"/>
        </w:rPr>
        <w:t xml:space="preserve"> </w:t>
      </w:r>
      <w:r w:rsidR="00582866" w:rsidRPr="00582866">
        <w:rPr>
          <w:sz w:val="18"/>
          <w:szCs w:val="18"/>
          <w:lang w:val="en-DE" w:eastAsia="cs-CZ"/>
        </w:rPr>
        <w:t xml:space="preserve">Solid-State NMR in the Study of Intermolecular Interactions. In </w:t>
      </w:r>
      <w:r w:rsidR="00582866" w:rsidRPr="00582866">
        <w:rPr>
          <w:i/>
          <w:iCs/>
          <w:sz w:val="18"/>
          <w:szCs w:val="18"/>
          <w:lang w:val="en-DE" w:eastAsia="cs-CZ"/>
        </w:rPr>
        <w:t>Understanding Intermolecular Interactions in the Solid State: Approaches and Techniques</w:t>
      </w:r>
      <w:r w:rsidR="00582866" w:rsidRPr="00582866">
        <w:rPr>
          <w:sz w:val="18"/>
          <w:szCs w:val="18"/>
          <w:lang w:val="en-DE" w:eastAsia="cs-CZ"/>
        </w:rPr>
        <w:t>, ed</w:t>
      </w:r>
      <w:r w:rsidR="000707EF">
        <w:rPr>
          <w:sz w:val="18"/>
          <w:szCs w:val="18"/>
          <w:lang w:val="en-DE" w:eastAsia="cs-CZ"/>
        </w:rPr>
        <w:t>ited by</w:t>
      </w:r>
      <w:r w:rsidR="00582866" w:rsidRPr="00582866">
        <w:rPr>
          <w:sz w:val="18"/>
          <w:szCs w:val="18"/>
          <w:lang w:val="en-DE" w:eastAsia="cs-CZ"/>
        </w:rPr>
        <w:t xml:space="preserve"> D. Chopra,</w:t>
      </w:r>
      <w:r w:rsidR="00576D11">
        <w:rPr>
          <w:sz w:val="18"/>
          <w:szCs w:val="18"/>
          <w:lang w:val="en-DE" w:eastAsia="cs-CZ"/>
        </w:rPr>
        <w:t xml:space="preserve"> pp.</w:t>
      </w:r>
      <w:r w:rsidR="00582866" w:rsidRPr="00582866">
        <w:rPr>
          <w:sz w:val="18"/>
          <w:szCs w:val="18"/>
          <w:lang w:val="en-DE" w:eastAsia="cs-CZ"/>
        </w:rPr>
        <w:t xml:space="preserve"> 243-284. </w:t>
      </w:r>
      <w:r w:rsidR="00576D11" w:rsidRPr="00582866">
        <w:rPr>
          <w:sz w:val="18"/>
          <w:szCs w:val="18"/>
          <w:lang w:val="en-DE" w:eastAsia="cs-CZ"/>
        </w:rPr>
        <w:t>The Royal Society of Chemistry</w:t>
      </w:r>
      <w:r w:rsidR="00576D11">
        <w:rPr>
          <w:sz w:val="18"/>
          <w:szCs w:val="18"/>
          <w:lang w:val="en-DE" w:eastAsia="cs-CZ"/>
        </w:rPr>
        <w:t>.</w:t>
      </w:r>
    </w:p>
    <w:p w14:paraId="55372E4E" w14:textId="77777777" w:rsidR="00CF7BF1" w:rsidRDefault="00CF7BF1" w:rsidP="00CF7BF1">
      <w:pPr>
        <w:pStyle w:val="Acknowledgement"/>
        <w:rPr>
          <w:lang w:eastAsia="cs-CZ"/>
        </w:rPr>
      </w:pPr>
    </w:p>
    <w:p w14:paraId="5867C843" w14:textId="25CB2057" w:rsidR="00CF7BF1" w:rsidRDefault="00937163" w:rsidP="00CF7BF1">
      <w:pPr>
        <w:pStyle w:val="Acknowledgement"/>
      </w:pPr>
      <w:r w:rsidRPr="00937163">
        <w:rPr>
          <w:lang w:eastAsia="cs-CZ"/>
        </w:rPr>
        <w:t xml:space="preserve">We acknowledge funding by the Alexander von Humboldt Foundation project "Humboldt Research Fellowship for Dr. </w:t>
      </w:r>
      <w:r>
        <w:rPr>
          <w:lang w:eastAsia="cs-CZ"/>
        </w:rPr>
        <w:t>Federica Bravetti</w:t>
      </w:r>
      <w:r w:rsidRPr="00937163">
        <w:rPr>
          <w:lang w:eastAsia="cs-CZ"/>
        </w:rPr>
        <w:t>"</w:t>
      </w:r>
      <w:r w:rsidR="002C3D2C">
        <w:rPr>
          <w:lang w:eastAsia="cs-CZ"/>
        </w:rPr>
        <w:t>.</w:t>
      </w:r>
    </w:p>
    <w:p w14:paraId="3889AE13" w14:textId="77777777" w:rsidR="00CF7BF1" w:rsidRPr="00CF7BF1" w:rsidRDefault="00CF7BF1" w:rsidP="00CF7BF1">
      <w:pPr>
        <w:rPr>
          <w:lang w:eastAsia="cs-CZ"/>
        </w:rPr>
      </w:pPr>
    </w:p>
    <w:sectPr w:rsidR="00CF7BF1" w:rsidRPr="00CF7BF1">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8D528" w14:textId="77777777" w:rsidR="0085624C" w:rsidRDefault="0085624C">
      <w:pPr>
        <w:spacing w:after="0"/>
      </w:pPr>
      <w:r>
        <w:separator/>
      </w:r>
    </w:p>
  </w:endnote>
  <w:endnote w:type="continuationSeparator" w:id="0">
    <w:p w14:paraId="405AE968" w14:textId="77777777" w:rsidR="0085624C" w:rsidRDefault="00856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CBA0" w14:textId="77777777" w:rsidR="00E633CE" w:rsidRDefault="0085624C">
    <w:pPr>
      <w:pStyle w:val="Footer"/>
    </w:pPr>
    <w:r>
      <w:t xml:space="preserve">Acta </w:t>
    </w:r>
    <w:proofErr w:type="spellStart"/>
    <w:r>
      <w:t>Cryst</w:t>
    </w:r>
    <w:proofErr w:type="spellEnd"/>
    <w:r>
      <w:t>. (2025). A81, e1</w:t>
    </w:r>
  </w:p>
  <w:p w14:paraId="3AC9A88B" w14:textId="77777777" w:rsidR="00E633CE" w:rsidRDefault="00E633C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6FA0" w14:textId="77777777" w:rsidR="0085624C" w:rsidRDefault="0085624C">
      <w:pPr>
        <w:spacing w:after="0"/>
      </w:pPr>
      <w:r>
        <w:separator/>
      </w:r>
    </w:p>
  </w:footnote>
  <w:footnote w:type="continuationSeparator" w:id="0">
    <w:p w14:paraId="3C0622D4" w14:textId="77777777" w:rsidR="0085624C" w:rsidRDefault="008562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745B" w14:textId="77777777" w:rsidR="00E633CE" w:rsidRDefault="0085624C">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CE"/>
    <w:rsid w:val="00002470"/>
    <w:rsid w:val="00005A41"/>
    <w:rsid w:val="000707EF"/>
    <w:rsid w:val="000E221D"/>
    <w:rsid w:val="00194DDB"/>
    <w:rsid w:val="0026073F"/>
    <w:rsid w:val="00274CE1"/>
    <w:rsid w:val="0029512E"/>
    <w:rsid w:val="002B5ABE"/>
    <w:rsid w:val="002C3D2C"/>
    <w:rsid w:val="003F1D93"/>
    <w:rsid w:val="004010BC"/>
    <w:rsid w:val="00575C66"/>
    <w:rsid w:val="00576D11"/>
    <w:rsid w:val="00582866"/>
    <w:rsid w:val="00632BF8"/>
    <w:rsid w:val="00670412"/>
    <w:rsid w:val="007A0D42"/>
    <w:rsid w:val="00823460"/>
    <w:rsid w:val="00835BAE"/>
    <w:rsid w:val="0085624C"/>
    <w:rsid w:val="00864B26"/>
    <w:rsid w:val="008B5E6F"/>
    <w:rsid w:val="008C674B"/>
    <w:rsid w:val="00937163"/>
    <w:rsid w:val="009C2A03"/>
    <w:rsid w:val="00A32199"/>
    <w:rsid w:val="00AB19FF"/>
    <w:rsid w:val="00C3612F"/>
    <w:rsid w:val="00C80E82"/>
    <w:rsid w:val="00CA3C4D"/>
    <w:rsid w:val="00CC2E8D"/>
    <w:rsid w:val="00CF7BF1"/>
    <w:rsid w:val="00DE2706"/>
    <w:rsid w:val="00E325D8"/>
    <w:rsid w:val="00E57E65"/>
    <w:rsid w:val="00E633CE"/>
    <w:rsid w:val="00F54D71"/>
    <w:rsid w:val="00FA4C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F59F"/>
  <w15:docId w15:val="{AA0C61B3-1E53-4A5B-8517-05191A2D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MFF UK</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Federica Bravetti</cp:lastModifiedBy>
  <cp:revision>36</cp:revision>
  <dcterms:created xsi:type="dcterms:W3CDTF">2025-04-22T11:32:00Z</dcterms:created>
  <dcterms:modified xsi:type="dcterms:W3CDTF">2025-04-22T13:47:00Z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