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2D702" w14:textId="109EB5F8" w:rsidR="00BD6B46" w:rsidRDefault="00885CBE">
      <w:pPr>
        <w:pStyle w:val="Heading1"/>
      </w:pPr>
      <w:r w:rsidRPr="00885CBE">
        <w:t>Complementary tools for in situ analysis of porous materials – some perspectives</w:t>
      </w:r>
      <w:r w:rsidR="00000000">
        <w:t xml:space="preserve"> </w:t>
      </w:r>
    </w:p>
    <w:p w14:paraId="7A7F2FA5" w14:textId="55306A1E" w:rsidR="00BD6B46" w:rsidRDefault="00885CBE">
      <w:pPr>
        <w:pStyle w:val="Heading2"/>
      </w:pPr>
      <w:r>
        <w:t>L. J. Barbour</w:t>
      </w:r>
      <w:r w:rsidRPr="00885CBE">
        <w:rPr>
          <w:vertAlign w:val="superscript"/>
        </w:rPr>
        <w:t>1,2</w:t>
      </w:r>
    </w:p>
    <w:p w14:paraId="7C53CC47" w14:textId="7761C4AB" w:rsidR="00BD6B46" w:rsidRDefault="00000000">
      <w:pPr>
        <w:pStyle w:val="Heading3"/>
      </w:pPr>
      <w:r>
        <w:rPr>
          <w:vertAlign w:val="superscript"/>
        </w:rPr>
        <w:t>1</w:t>
      </w:r>
      <w:r w:rsidR="00885CBE" w:rsidRPr="00885CBE">
        <w:t xml:space="preserve"> </w:t>
      </w:r>
      <w:r w:rsidR="00885CBE" w:rsidRPr="00885CBE">
        <w:t>Department of Chemistry, School of Natural Sciences, University of Lincoln, Lincoln, UK</w:t>
      </w:r>
      <w:r>
        <w:t xml:space="preserve">, </w:t>
      </w:r>
      <w:r>
        <w:rPr>
          <w:vertAlign w:val="superscript"/>
        </w:rPr>
        <w:t>2</w:t>
      </w:r>
      <w:r w:rsidR="00885CBE" w:rsidRPr="00885CBE">
        <w:t xml:space="preserve"> </w:t>
      </w:r>
      <w:r w:rsidR="00885CBE" w:rsidRPr="00885CBE">
        <w:t>Department of Chemistry and Polymer Science, Stellenbosch University, South Africa</w:t>
      </w:r>
    </w:p>
    <w:p w14:paraId="35D0C7A4" w14:textId="792B85D3" w:rsidR="00BD6B46" w:rsidRDefault="00885CBE">
      <w:pPr>
        <w:pStyle w:val="Heading3"/>
        <w:rPr>
          <w:sz w:val="18"/>
          <w:szCs w:val="18"/>
        </w:rPr>
      </w:pPr>
      <w:r>
        <w:t>lbarbour</w:t>
      </w:r>
      <w:r w:rsidR="00000000">
        <w:t>@</w:t>
      </w:r>
      <w:r>
        <w:t>lincoln.ac.uk</w:t>
      </w:r>
      <w:r w:rsidR="00000000">
        <w:rPr>
          <w:lang w:eastAsia="de-DE"/>
        </w:rPr>
        <w:br/>
      </w:r>
    </w:p>
    <w:p w14:paraId="1BC2C6B9" w14:textId="40113ADB" w:rsidR="00BD6B46" w:rsidRDefault="00885CBE">
      <w:r w:rsidRPr="00885CBE">
        <w:t xml:space="preserve">The inclusion of small guest molecules into porous crystalline materials promises several exciting innovations in a wide range of areas, including separation and storage of gases or vapours, chemical sensing, and catalysis. Using now well-established principles of crystal engineering we can aspire to design porous materials with tailored structural and physical properties. However, there is still a need to develop new approaches to understanding the sometimes-complicated relationships between molecular-level structure and </w:t>
      </w:r>
      <w:proofErr w:type="spellStart"/>
      <w:r w:rsidRPr="00885CBE">
        <w:t>physico</w:t>
      </w:r>
      <w:proofErr w:type="spellEnd"/>
      <w:r w:rsidRPr="00885CBE">
        <w:t xml:space="preserve">-chemical properties. In this regard, devising a range of complementary experiments to characterize materials under controlled environments such as gas pressure can be particularly challenging. This presentation will describe the development and application of a suite of approaches to structural analysis by means of in situ X-ray diffraction, complemented by physicochemical characterization using a combination of sorption analysis and </w:t>
      </w:r>
      <w:proofErr w:type="spellStart"/>
      <w:r w:rsidRPr="00885CBE">
        <w:t>thermoanalytical</w:t>
      </w:r>
      <w:proofErr w:type="spellEnd"/>
      <w:r w:rsidRPr="00885CBE">
        <w:t xml:space="preserve"> techniques.</w:t>
      </w:r>
      <w:r w:rsidRPr="00885CBE">
        <w:rPr>
          <w:vertAlign w:val="superscript"/>
        </w:rPr>
        <w:t>1-4</w:t>
      </w:r>
    </w:p>
    <w:p w14:paraId="1A4E780F" w14:textId="0DF3E9CF" w:rsidR="00BD6B46" w:rsidRDefault="00000000">
      <w:pPr>
        <w:jc w:val="center"/>
      </w:pPr>
      <w:r>
        <w:pict w14:anchorId="5A220E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1;visibility:hidden">
            <o:lock v:ext="edit" selection="t"/>
          </v:shape>
        </w:pict>
      </w:r>
      <w:r w:rsidR="00885CBE" w:rsidRPr="00885CBE">
        <w:rPr>
          <w:rFonts w:ascii="Arial" w:hAnsi="Arial" w:cs="Arial"/>
          <w:noProof/>
          <w:szCs w:val="28"/>
        </w:rPr>
        <w:pict w14:anchorId="2C43A516">
          <v:shape id="Picture 1" o:spid="_x0000_i1027" type="#_x0000_t75" style="width:182.25pt;height:180pt;visibility:visible;mso-wrap-style:square">
            <v:imagedata r:id="rId7" o:title=""/>
          </v:shape>
        </w:pict>
      </w:r>
    </w:p>
    <w:p w14:paraId="4F608A8D" w14:textId="1CFE5CCA" w:rsidR="00BD6B46" w:rsidRDefault="00000000">
      <w:pPr>
        <w:pStyle w:val="Heading6"/>
      </w:pPr>
      <w:r>
        <w:rPr>
          <w:b/>
        </w:rPr>
        <w:t>Figure 1</w:t>
      </w:r>
      <w:r>
        <w:t xml:space="preserve">. </w:t>
      </w:r>
      <w:r w:rsidR="00885CBE" w:rsidRPr="00885CBE">
        <w:t>A molecular crystal forms 1 nm wide channels that readily and reversibly absorb water.</w:t>
      </w:r>
      <w:r w:rsidR="00885CBE" w:rsidRPr="00885CBE">
        <w:rPr>
          <w:vertAlign w:val="superscript"/>
        </w:rPr>
        <w:t>3</w:t>
      </w:r>
    </w:p>
    <w:p w14:paraId="45B0186B" w14:textId="77777777" w:rsidR="00BD6B46" w:rsidRDefault="00BD6B46">
      <w:pPr>
        <w:rPr>
          <w:lang w:eastAsia="cs-CZ"/>
        </w:rPr>
      </w:pPr>
    </w:p>
    <w:p w14:paraId="1BEC553C" w14:textId="594D4D11" w:rsidR="00BD6B46" w:rsidRDefault="00BD6B46">
      <w:pPr>
        <w:rPr>
          <w:lang w:eastAsia="cs-CZ"/>
        </w:rPr>
      </w:pPr>
    </w:p>
    <w:p w14:paraId="548E9E8F" w14:textId="43370BBC" w:rsidR="00BD6B46" w:rsidRDefault="00000000">
      <w:pPr>
        <w:pStyle w:val="Heading4"/>
      </w:pPr>
      <w:r>
        <w:t xml:space="preserve">[1] </w:t>
      </w:r>
      <w:r w:rsidR="00885CBE" w:rsidRPr="00885CBE">
        <w:t>Lama</w:t>
      </w:r>
      <w:r w:rsidR="00885CBE">
        <w:t>, P., &amp;</w:t>
      </w:r>
      <w:r w:rsidR="00885CBE" w:rsidRPr="00885CBE">
        <w:t xml:space="preserve"> Barbour, </w:t>
      </w:r>
      <w:r w:rsidR="00885CBE">
        <w:t xml:space="preserve">L. J. (2018) </w:t>
      </w:r>
      <w:r w:rsidR="00885CBE" w:rsidRPr="00885CBE">
        <w:rPr>
          <w:i/>
          <w:iCs/>
        </w:rPr>
        <w:t>J. Am. Chem. Soc.</w:t>
      </w:r>
      <w:r w:rsidR="00885CBE" w:rsidRPr="00885CBE">
        <w:t xml:space="preserve"> </w:t>
      </w:r>
      <w:r w:rsidR="00885CBE" w:rsidRPr="00885CBE">
        <w:rPr>
          <w:b/>
          <w:bCs w:val="0"/>
        </w:rPr>
        <w:t>140</w:t>
      </w:r>
      <w:r w:rsidR="00885CBE" w:rsidRPr="00885CBE">
        <w:t>, 2145.</w:t>
      </w:r>
    </w:p>
    <w:p w14:paraId="7E65C3E3" w14:textId="7564E3C6" w:rsidR="00BD6B46" w:rsidRDefault="00000000">
      <w:pPr>
        <w:pStyle w:val="Heading4"/>
      </w:pPr>
      <w:r>
        <w:t xml:space="preserve">[2] </w:t>
      </w:r>
      <w:r w:rsidR="00885CBE" w:rsidRPr="00885CBE">
        <w:t xml:space="preserve">Feldmann, </w:t>
      </w:r>
      <w:r w:rsidR="00885CBE">
        <w:t xml:space="preserve">W. K., </w:t>
      </w:r>
      <w:r w:rsidR="00885CBE" w:rsidRPr="00885CBE">
        <w:t>Esterhuysen</w:t>
      </w:r>
      <w:r w:rsidR="00885CBE">
        <w:t>, C. &amp;</w:t>
      </w:r>
      <w:r w:rsidR="00885CBE" w:rsidRPr="00885CBE">
        <w:t xml:space="preserve"> Barbour,</w:t>
      </w:r>
      <w:r w:rsidR="00885CBE">
        <w:t xml:space="preserve"> L. J. (2020)</w:t>
      </w:r>
      <w:r w:rsidR="00885CBE" w:rsidRPr="00885CBE">
        <w:t xml:space="preserve"> </w:t>
      </w:r>
      <w:proofErr w:type="spellStart"/>
      <w:r w:rsidR="00885CBE" w:rsidRPr="00885CBE">
        <w:rPr>
          <w:i/>
          <w:iCs/>
        </w:rPr>
        <w:t>ChemSusChem</w:t>
      </w:r>
      <w:proofErr w:type="spellEnd"/>
      <w:r w:rsidR="00885CBE" w:rsidRPr="00885CBE">
        <w:t xml:space="preserve"> </w:t>
      </w:r>
      <w:r w:rsidR="00885CBE" w:rsidRPr="00885CBE">
        <w:rPr>
          <w:b/>
          <w:bCs w:val="0"/>
        </w:rPr>
        <w:t>13</w:t>
      </w:r>
      <w:r w:rsidR="00885CBE" w:rsidRPr="00885CBE">
        <w:t>, 5220.</w:t>
      </w:r>
    </w:p>
    <w:p w14:paraId="2118E9E8" w14:textId="0CE91333" w:rsidR="00BD6B46" w:rsidRDefault="00000000">
      <w:pPr>
        <w:pStyle w:val="Heading4"/>
      </w:pPr>
      <w:r>
        <w:t xml:space="preserve">[3] </w:t>
      </w:r>
      <w:r w:rsidR="00885CBE" w:rsidRPr="00885CBE">
        <w:t xml:space="preserve">Eaby, </w:t>
      </w:r>
      <w:r w:rsidR="00885CBE">
        <w:t xml:space="preserve">A. C., </w:t>
      </w:r>
      <w:r w:rsidR="00885CBE" w:rsidRPr="00885CBE">
        <w:t xml:space="preserve">Myburgh, </w:t>
      </w:r>
      <w:r w:rsidR="00885CBE">
        <w:t xml:space="preserve">D. C., </w:t>
      </w:r>
      <w:r w:rsidR="00885CBE" w:rsidRPr="00885CBE">
        <w:t xml:space="preserve">Kosimov, </w:t>
      </w:r>
      <w:r w:rsidR="00885CBE">
        <w:t>A., K</w:t>
      </w:r>
      <w:r w:rsidR="00885CBE" w:rsidRPr="00885CBE">
        <w:t xml:space="preserve">wit, </w:t>
      </w:r>
      <w:r w:rsidR="00885CBE">
        <w:t xml:space="preserve">M., </w:t>
      </w:r>
      <w:r w:rsidR="00885CBE" w:rsidRPr="00885CBE">
        <w:t xml:space="preserve">Esterhuysen, </w:t>
      </w:r>
      <w:r w:rsidR="00885CBE">
        <w:t xml:space="preserve">C., </w:t>
      </w:r>
      <w:r w:rsidR="00885CBE" w:rsidRPr="00885CBE">
        <w:t xml:space="preserve">Janiak, </w:t>
      </w:r>
      <w:r w:rsidR="00885CBE">
        <w:t xml:space="preserve">A. &amp; </w:t>
      </w:r>
      <w:r w:rsidR="00885CBE" w:rsidRPr="00885CBE">
        <w:t xml:space="preserve">Barbour, </w:t>
      </w:r>
      <w:r w:rsidR="00885CBE">
        <w:t xml:space="preserve">L. J. (2023) </w:t>
      </w:r>
      <w:r w:rsidR="00885CBE" w:rsidRPr="00885CBE">
        <w:rPr>
          <w:i/>
          <w:iCs/>
        </w:rPr>
        <w:t>Nature</w:t>
      </w:r>
      <w:r w:rsidR="00885CBE" w:rsidRPr="00885CBE">
        <w:t xml:space="preserve"> </w:t>
      </w:r>
      <w:r w:rsidR="00885CBE" w:rsidRPr="00885CBE">
        <w:rPr>
          <w:b/>
          <w:bCs w:val="0"/>
        </w:rPr>
        <w:t>616</w:t>
      </w:r>
      <w:r w:rsidR="00885CBE" w:rsidRPr="00885CBE">
        <w:t>, 288.</w:t>
      </w:r>
    </w:p>
    <w:p w14:paraId="53D2284C" w14:textId="48B9C592" w:rsidR="00BD6B46" w:rsidRDefault="00000000">
      <w:pPr>
        <w:pStyle w:val="Heading4"/>
      </w:pPr>
      <w:r>
        <w:t xml:space="preserve">[4] </w:t>
      </w:r>
      <w:r w:rsidR="00885CBE" w:rsidRPr="00885CBE">
        <w:t xml:space="preserve">Eaby, </w:t>
      </w:r>
      <w:r w:rsidR="00885CBE">
        <w:t xml:space="preserve">A. C., </w:t>
      </w:r>
      <w:r w:rsidR="00885CBE" w:rsidRPr="00885CBE">
        <w:t xml:space="preserve">Loots, </w:t>
      </w:r>
      <w:r w:rsidR="00885CBE">
        <w:t xml:space="preserve">L., </w:t>
      </w:r>
      <w:r w:rsidR="00885CBE" w:rsidRPr="00885CBE">
        <w:t xml:space="preserve">Basson, </w:t>
      </w:r>
      <w:r w:rsidR="00885CBE">
        <w:t xml:space="preserve">J. L., </w:t>
      </w:r>
      <w:r w:rsidR="00885CBE" w:rsidRPr="00885CBE">
        <w:t>Esterhuysen</w:t>
      </w:r>
      <w:r w:rsidR="00885CBE">
        <w:t xml:space="preserve">, C. &amp; </w:t>
      </w:r>
      <w:r w:rsidR="00885CBE" w:rsidRPr="00885CBE">
        <w:t xml:space="preserve">Barbour, </w:t>
      </w:r>
      <w:r w:rsidR="00885CBE">
        <w:t xml:space="preserve">L. J. (2023) </w:t>
      </w:r>
      <w:proofErr w:type="spellStart"/>
      <w:r w:rsidR="00885CBE" w:rsidRPr="00885CBE">
        <w:rPr>
          <w:i/>
          <w:iCs/>
        </w:rPr>
        <w:t>Angew</w:t>
      </w:r>
      <w:proofErr w:type="spellEnd"/>
      <w:r w:rsidR="00885CBE" w:rsidRPr="00885CBE">
        <w:rPr>
          <w:i/>
          <w:iCs/>
        </w:rPr>
        <w:t>. Chem. Int. Ed.</w:t>
      </w:r>
      <w:r w:rsidR="00885CBE" w:rsidRPr="00885CBE">
        <w:t xml:space="preserve"> </w:t>
      </w:r>
      <w:r w:rsidR="00885CBE" w:rsidRPr="00885CBE">
        <w:rPr>
          <w:b/>
          <w:bCs w:val="0"/>
        </w:rPr>
        <w:t>32</w:t>
      </w:r>
      <w:r w:rsidR="00885CBE" w:rsidRPr="00885CBE">
        <w:t>, e202304152.</w:t>
      </w:r>
    </w:p>
    <w:p w14:paraId="4060BC3C" w14:textId="19DD492F" w:rsidR="00BD6B46" w:rsidRDefault="00BD6B46">
      <w:pPr>
        <w:pStyle w:val="Acknowledgement"/>
      </w:pPr>
    </w:p>
    <w:sectPr w:rsidR="00BD6B46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55289" w14:textId="77777777" w:rsidR="002B3338" w:rsidRDefault="002B3338">
      <w:pPr>
        <w:spacing w:after="0"/>
      </w:pPr>
      <w:r>
        <w:separator/>
      </w:r>
    </w:p>
  </w:endnote>
  <w:endnote w:type="continuationSeparator" w:id="0">
    <w:p w14:paraId="77078CD5" w14:textId="77777777" w:rsidR="002B3338" w:rsidRDefault="002B33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E538D" w14:textId="77777777" w:rsidR="00BD6B46" w:rsidRDefault="00000000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14A82942" w14:textId="77777777" w:rsidR="00BD6B46" w:rsidRDefault="00BD6B46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F29DB" w14:textId="77777777" w:rsidR="002B3338" w:rsidRDefault="002B3338">
      <w:pPr>
        <w:spacing w:after="0"/>
      </w:pPr>
      <w:r>
        <w:separator/>
      </w:r>
    </w:p>
  </w:footnote>
  <w:footnote w:type="continuationSeparator" w:id="0">
    <w:p w14:paraId="63A3AF02" w14:textId="77777777" w:rsidR="002B3338" w:rsidRDefault="002B33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416B3" w14:textId="77777777" w:rsidR="00BD6B46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6B46"/>
    <w:rsid w:val="002B3338"/>
    <w:rsid w:val="007E34B5"/>
    <w:rsid w:val="00885CBE"/>
    <w:rsid w:val="00B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99D512F"/>
  <w15:docId w15:val="{632AE9EC-228B-46C5-A8C4-5C3A703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269</Words>
  <Characters>1536</Characters>
  <Application>Microsoft Office Word</Application>
  <DocSecurity>0</DocSecurity>
  <Lines>12</Lines>
  <Paragraphs>3</Paragraphs>
  <ScaleCrop>false</ScaleCrop>
  <Company>MFF UK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Len Barbour</cp:lastModifiedBy>
  <cp:revision>18</cp:revision>
  <dcterms:created xsi:type="dcterms:W3CDTF">2019-09-04T15:26:00Z</dcterms:created>
  <dcterms:modified xsi:type="dcterms:W3CDTF">2025-05-29T08:04:00Z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