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E4" w:rsidRDefault="00D75634">
      <w:pPr>
        <w:pStyle w:val="Heading1"/>
      </w:pPr>
      <w:r>
        <w:t>Modeling the p</w:t>
      </w:r>
      <w:r w:rsidRPr="00D75634">
        <w:t>rotein electrostatic potential Fourier maps</w:t>
      </w:r>
      <w:r w:rsidR="003161D4">
        <w:t xml:space="preserve"> </w:t>
      </w:r>
      <w:r>
        <w:t>across resolutions</w:t>
      </w:r>
    </w:p>
    <w:p w:rsidR="008A76E4" w:rsidRDefault="00D75634">
      <w:pPr>
        <w:pStyle w:val="Heading2"/>
      </w:pPr>
      <w:r>
        <w:t>M</w:t>
      </w:r>
      <w:r w:rsidR="003161D4">
        <w:t xml:space="preserve">. </w:t>
      </w:r>
      <w:r>
        <w:t>Kulik</w:t>
      </w:r>
      <w:r w:rsidR="003161D4">
        <w:rPr>
          <w:vertAlign w:val="superscript"/>
        </w:rPr>
        <w:t>1</w:t>
      </w:r>
      <w:r w:rsidR="003161D4">
        <w:t xml:space="preserve">, </w:t>
      </w:r>
      <w:r>
        <w:t>P</w:t>
      </w:r>
      <w:r w:rsidR="003161D4">
        <w:t xml:space="preserve">. </w:t>
      </w:r>
      <w:r>
        <w:t>M. Dominiak</w:t>
      </w:r>
      <w:r w:rsidR="003161D4">
        <w:rPr>
          <w:vertAlign w:val="superscript"/>
        </w:rPr>
        <w:t>1</w:t>
      </w:r>
    </w:p>
    <w:p w:rsidR="008A76E4" w:rsidRDefault="003161D4" w:rsidP="00324A0F">
      <w:pPr>
        <w:pStyle w:val="Heading3"/>
      </w:pPr>
      <w:r>
        <w:rPr>
          <w:vertAlign w:val="superscript"/>
        </w:rPr>
        <w:t>1</w:t>
      </w:r>
      <w:r w:rsidR="00324A0F" w:rsidRPr="00324A0F">
        <w:t>University of Warsa</w:t>
      </w:r>
      <w:r w:rsidR="00324A0F">
        <w:t xml:space="preserve">w, </w:t>
      </w:r>
      <w:r w:rsidR="00324A0F" w:rsidRPr="00324A0F">
        <w:t>Faculty of Chemistry</w:t>
      </w:r>
      <w:r w:rsidR="00324A0F">
        <w:t>,</w:t>
      </w:r>
      <w:r w:rsidR="00324A0F" w:rsidRPr="00324A0F">
        <w:t xml:space="preserve"> </w:t>
      </w:r>
      <w:r w:rsidR="00324A0F">
        <w:t xml:space="preserve">Biological and Chemical Research Centre, </w:t>
      </w:r>
      <w:r w:rsidR="00324A0F">
        <w:br/>
        <w:t>Zwirki i Wigury 101, 02-089 Warsaw, Poland</w:t>
      </w:r>
    </w:p>
    <w:p w:rsidR="008A76E4" w:rsidRDefault="00324A0F">
      <w:pPr>
        <w:pStyle w:val="Heading3"/>
        <w:rPr>
          <w:sz w:val="18"/>
          <w:szCs w:val="18"/>
        </w:rPr>
      </w:pPr>
      <w:r>
        <w:t>m.kulik@uw.edu.pl</w:t>
      </w:r>
      <w:r w:rsidR="003161D4">
        <w:rPr>
          <w:lang w:eastAsia="de-DE"/>
        </w:rPr>
        <w:br/>
      </w:r>
    </w:p>
    <w:p w:rsidR="00380C0F" w:rsidRDefault="00380C0F" w:rsidP="007054CC">
      <w:r w:rsidRPr="00380C0F">
        <w:t xml:space="preserve">Typically, lower-resolution </w:t>
      </w:r>
      <w:r w:rsidR="006E1BA2">
        <w:t xml:space="preserve">experimental maps from </w:t>
      </w:r>
      <w:r w:rsidR="001A7B04">
        <w:t xml:space="preserve">single-particle cryogenic </w:t>
      </w:r>
      <w:r w:rsidRPr="00380C0F">
        <w:t xml:space="preserve">electron microscopy or </w:t>
      </w:r>
      <w:r w:rsidR="006E1BA2">
        <w:t>3D</w:t>
      </w:r>
      <w:r w:rsidRPr="00380C0F">
        <w:t xml:space="preserve"> electron diffraction contain less detail compared to higher-resolution maps. However, charged moieties tend to </w:t>
      </w:r>
      <w:r w:rsidR="00B51728">
        <w:t xml:space="preserve">be </w:t>
      </w:r>
      <w:r w:rsidR="00A63AD9">
        <w:t>easier to recognize</w:t>
      </w:r>
      <w:r w:rsidRPr="00380C0F">
        <w:t xml:space="preserve"> at lower resolu</w:t>
      </w:r>
      <w:r w:rsidR="00A63AD9">
        <w:t>tions</w:t>
      </w:r>
      <w:r w:rsidRPr="00380C0F">
        <w:t>.</w:t>
      </w:r>
      <w:r w:rsidR="00A63AD9">
        <w:t xml:space="preserve"> To investigate this issue, we studied how truncati</w:t>
      </w:r>
      <w:r w:rsidRPr="00380C0F">
        <w:t>ng high-resolution data affects Fourier images of protein crys</w:t>
      </w:r>
      <w:r w:rsidR="0075428C">
        <w:t xml:space="preserve">tal electrostatic potential. To </w:t>
      </w:r>
      <w:r w:rsidRPr="00380C0F">
        <w:t xml:space="preserve">do this, we used both the common independent atom model (IAM) and the more precise transferable aspherical atom model (TAAM), combined </w:t>
      </w:r>
      <w:r w:rsidR="006E1BA2">
        <w:t>with the Multipolar Atom Types from Theory and Statistical clustering (MATTS) data</w:t>
      </w:r>
      <w:r w:rsidR="00B51728">
        <w:t xml:space="preserve"> </w:t>
      </w:r>
      <w:r w:rsidR="006E1BA2">
        <w:t xml:space="preserve">bank </w:t>
      </w:r>
      <w:r w:rsidR="00B51728">
        <w:t>[1,2] (successor of UBDB</w:t>
      </w:r>
      <w:r w:rsidR="006E1BA2">
        <w:t>).</w:t>
      </w:r>
      <w:r w:rsidR="00B51728">
        <w:t xml:space="preserve"> </w:t>
      </w:r>
      <w:r w:rsidR="007054CC">
        <w:t xml:space="preserve">The detailed procedure was described in [3]. MATTS data bank gathers </w:t>
      </w:r>
      <w:r w:rsidR="007A48AD">
        <w:t xml:space="preserve">all </w:t>
      </w:r>
      <w:r w:rsidR="007054CC">
        <w:t>aspherical atom types</w:t>
      </w:r>
      <w:r w:rsidR="007A48AD">
        <w:t xml:space="preserve"> necessary to model the electron density of proteins and other macromolecules. </w:t>
      </w:r>
      <w:r w:rsidR="000E0C9E">
        <w:t>O</w:t>
      </w:r>
      <w:r w:rsidR="007A48AD">
        <w:t xml:space="preserve">ne can </w:t>
      </w:r>
      <w:r w:rsidR="006B7823">
        <w:t xml:space="preserve">also </w:t>
      </w:r>
      <w:r w:rsidR="007A48AD">
        <w:t>model the e</w:t>
      </w:r>
      <w:r w:rsidR="007054CC">
        <w:t xml:space="preserve">lectrostatic potential of </w:t>
      </w:r>
      <w:r w:rsidR="006B7823">
        <w:t>macro</w:t>
      </w:r>
      <w:r w:rsidR="007054CC">
        <w:t>molecules</w:t>
      </w:r>
      <w:r w:rsidR="007A48AD">
        <w:t>, not only at the</w:t>
      </w:r>
      <w:r w:rsidR="006B7823">
        <w:t>ir</w:t>
      </w:r>
      <w:r w:rsidR="007A48AD">
        <w:t xml:space="preserve"> surface, but</w:t>
      </w:r>
      <w:r w:rsidR="007054CC">
        <w:t xml:space="preserve"> within their entire volume</w:t>
      </w:r>
      <w:r w:rsidR="007A48AD">
        <w:t xml:space="preserve">. It is a more accurate approach than using </w:t>
      </w:r>
      <w:r w:rsidR="007054CC">
        <w:t xml:space="preserve">simple point charge models </w:t>
      </w:r>
      <w:r w:rsidR="007A48AD">
        <w:t xml:space="preserve">but also less computationally-demanding than the </w:t>
      </w:r>
      <w:r w:rsidR="007A48AD" w:rsidRPr="007A48AD">
        <w:t>conventional quantum mechanics methods</w:t>
      </w:r>
      <w:r w:rsidR="007A48AD">
        <w:t xml:space="preserve">. </w:t>
      </w:r>
    </w:p>
    <w:p w:rsidR="008D14B7" w:rsidRDefault="00DD6E1C" w:rsidP="00AF2543">
      <w:r>
        <w:t xml:space="preserve">Our results indicate that the theoretical </w:t>
      </w:r>
      <w:r w:rsidR="009311A9" w:rsidRPr="009311A9">
        <w:t xml:space="preserve">electrostatic potential maps of proteins calculated with TAAM and IAM approach at resolutions close to 4 Å, </w:t>
      </w:r>
      <w:r>
        <w:t>shown in the upper panel in Figure 1, are strikingly different at the charged residues positions. In particular, the TAAM electrostatic potential of Asp residue</w:t>
      </w:r>
      <w:r w:rsidR="000E0C9E">
        <w:t>s</w:t>
      </w:r>
      <w:r>
        <w:t xml:space="preserve"> </w:t>
      </w:r>
      <w:r w:rsidR="0075428C" w:rsidRPr="0075428C">
        <w:t xml:space="preserve">presented at 2 sigma contour </w:t>
      </w:r>
      <w:bookmarkStart w:id="0" w:name="_GoBack"/>
      <w:bookmarkEnd w:id="0"/>
      <w:r>
        <w:t xml:space="preserve">has literally vanished from the map due to the negative </w:t>
      </w:r>
      <w:r w:rsidR="00A860B7">
        <w:t xml:space="preserve">scattering of </w:t>
      </w:r>
      <w:r>
        <w:t>charged carboxylate oxygen atoms. This effect is much less pronounced</w:t>
      </w:r>
      <w:r w:rsidR="00FB4972">
        <w:t xml:space="preserve"> </w:t>
      </w:r>
      <w:r>
        <w:t xml:space="preserve">in the IAM map. </w:t>
      </w:r>
      <w:r w:rsidRPr="00DD6E1C">
        <w:t xml:space="preserve">A reverse pattern is observed </w:t>
      </w:r>
      <w:r w:rsidR="000E0C9E">
        <w:t>for the positively charged Lys residues</w:t>
      </w:r>
      <w:r w:rsidRPr="00DD6E1C">
        <w:t>. At 4 Å</w:t>
      </w:r>
      <w:r w:rsidR="009311A9">
        <w:t xml:space="preserve"> resolution, the </w:t>
      </w:r>
      <w:r w:rsidRPr="00DD6E1C">
        <w:t>TAAM map contour cove</w:t>
      </w:r>
      <w:r w:rsidR="009311A9">
        <w:t xml:space="preserve">rs a larger volume compared to </w:t>
      </w:r>
      <w:r w:rsidRPr="00DD6E1C">
        <w:t>IAM, while the positive electrostatic potential of the ammonium g</w:t>
      </w:r>
      <w:r w:rsidR="009311A9">
        <w:t xml:space="preserve">roup is entirely absent in the IAM map. If we compare those </w:t>
      </w:r>
      <w:r w:rsidR="009311A9" w:rsidRPr="009311A9">
        <w:t>electrostatic potential maps</w:t>
      </w:r>
      <w:r w:rsidR="009311A9">
        <w:t xml:space="preserve"> with the electron density maps generated with TAAM and IAM, we would notice a remarkable similarity not only between both electron density maps but also between those </w:t>
      </w:r>
      <w:r w:rsidR="009311A9" w:rsidRPr="009311A9">
        <w:t>electron density maps</w:t>
      </w:r>
      <w:r w:rsidR="009311A9">
        <w:t xml:space="preserve"> and the electrostatic potential maps modeled with IAM. It stems from the fact that both the X-ray diffraction and the IAM are </w:t>
      </w:r>
      <w:r w:rsidR="001A7B04">
        <w:t>almost in</w:t>
      </w:r>
      <w:r w:rsidR="009311A9">
        <w:t xml:space="preserve">sensitive to a change of the partial charge that is frequently observed in protein functional groups. Moreover, if we truncate </w:t>
      </w:r>
      <w:r w:rsidR="00A860B7">
        <w:t xml:space="preserve">also </w:t>
      </w:r>
      <w:r w:rsidR="009311A9">
        <w:t xml:space="preserve">the low-resolution </w:t>
      </w:r>
      <w:r w:rsidR="005D3AB9">
        <w:t>reflections</w:t>
      </w:r>
      <w:r w:rsidR="009311A9">
        <w:t xml:space="preserve"> in the procedure </w:t>
      </w:r>
      <w:r w:rsidR="001A7B04">
        <w:t>for</w:t>
      </w:r>
      <w:r w:rsidR="009311A9">
        <w:t xml:space="preserve"> generating the </w:t>
      </w:r>
      <w:r w:rsidR="009311A9" w:rsidRPr="009311A9">
        <w:t>electrostatic potential maps at 4 Å re</w:t>
      </w:r>
      <w:r w:rsidR="009311A9">
        <w:t>solution, as presented in the lower panel of Figure 1, it is clear that the information about the sensitivity to charged moieties is hidden in the low</w:t>
      </w:r>
      <w:r w:rsidR="0082026A">
        <w:t>est</w:t>
      </w:r>
      <w:r w:rsidR="009311A9">
        <w:t xml:space="preserve"> resolution data</w:t>
      </w:r>
      <w:r w:rsidR="00A2501F">
        <w:t xml:space="preserve"> range</w:t>
      </w:r>
      <w:r w:rsidR="009311A9">
        <w:t xml:space="preserve">. </w:t>
      </w:r>
      <w:r w:rsidR="001068A9">
        <w:t xml:space="preserve">This result underlines the importance of careful modeling of the low-resolution </w:t>
      </w:r>
      <w:r w:rsidR="0096530A">
        <w:t>signal</w:t>
      </w:r>
      <w:r w:rsidR="001068A9">
        <w:t xml:space="preserve"> in </w:t>
      </w:r>
      <w:r w:rsidR="001A7B04" w:rsidRPr="001A7B04">
        <w:t xml:space="preserve">single-particle </w:t>
      </w:r>
      <w:r w:rsidR="0096530A">
        <w:t>cryo</w:t>
      </w:r>
      <w:r w:rsidR="001A7B04">
        <w:t xml:space="preserve">genic </w:t>
      </w:r>
      <w:r w:rsidR="0096530A">
        <w:t>electron microscopy and</w:t>
      </w:r>
      <w:r w:rsidR="0096530A" w:rsidRPr="0096530A">
        <w:t xml:space="preserve"> 3D electron diffraction</w:t>
      </w:r>
      <w:r w:rsidR="001068A9" w:rsidRPr="0096530A">
        <w:t>.</w:t>
      </w:r>
    </w:p>
    <w:p w:rsidR="008A76E4" w:rsidRDefault="000E0C9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470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AF2543">
        <w:rPr>
          <w:noProof/>
          <w:lang w:eastAsia="en-GB"/>
        </w:rPr>
        <w:drawing>
          <wp:inline distT="0" distB="0" distL="0" distR="0">
            <wp:extent cx="4405138" cy="21616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072" cy="21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E4" w:rsidRDefault="003161D4" w:rsidP="00F65EB8">
      <w:pPr>
        <w:pStyle w:val="Heading6"/>
        <w:rPr>
          <w:lang w:eastAsia="cs-CZ"/>
        </w:rPr>
      </w:pPr>
      <w:r>
        <w:rPr>
          <w:b/>
        </w:rPr>
        <w:t>Figure 1</w:t>
      </w:r>
      <w:r>
        <w:t xml:space="preserve">. </w:t>
      </w:r>
      <w:r w:rsidR="00F65EB8">
        <w:t xml:space="preserve">3D Fourier electrostatic potential maps calculated using TAAM/IAM with </w:t>
      </w:r>
      <w:r w:rsidR="00F65EB8" w:rsidRPr="00F65EB8">
        <w:t xml:space="preserve">thermal smearing effects </w:t>
      </w:r>
      <w:r w:rsidR="00F65EB8">
        <w:t>and the data resolution ranges ∞ – 4 Å and 8 – 4 Å for lysozyme residues. The maps are shown at 2 sigma contour.</w:t>
      </w:r>
    </w:p>
    <w:p w:rsidR="0030402F" w:rsidRDefault="0030402F" w:rsidP="00B51728">
      <w:pPr>
        <w:pStyle w:val="Heading4"/>
        <w:rPr>
          <w:lang w:val="pl-PL"/>
        </w:rPr>
      </w:pPr>
    </w:p>
    <w:p w:rsidR="00B51728" w:rsidRPr="0030402F" w:rsidRDefault="003161D4" w:rsidP="00B51728">
      <w:pPr>
        <w:pStyle w:val="Heading4"/>
        <w:rPr>
          <w:lang w:val="pl-PL"/>
        </w:rPr>
      </w:pPr>
      <w:r w:rsidRPr="00B51728">
        <w:rPr>
          <w:lang w:val="pl-PL"/>
        </w:rPr>
        <w:t xml:space="preserve">[1] </w:t>
      </w:r>
      <w:r w:rsidR="00B51728" w:rsidRPr="00B51728">
        <w:rPr>
          <w:lang w:val="pl-PL"/>
        </w:rPr>
        <w:t xml:space="preserve">Jha, K. K., Gruza, B., Sypko, A., Kumar, P., Chodkiewicz, M. L. &amp; Dominiak, P. M. (2022). </w:t>
      </w:r>
      <w:r w:rsidR="00B51728" w:rsidRPr="0030402F">
        <w:rPr>
          <w:i/>
          <w:lang w:val="pl-PL"/>
        </w:rPr>
        <w:t>JCIM</w:t>
      </w:r>
      <w:r w:rsidR="00B51728" w:rsidRPr="0030402F">
        <w:rPr>
          <w:lang w:val="pl-PL"/>
        </w:rPr>
        <w:t xml:space="preserve">, </w:t>
      </w:r>
      <w:r w:rsidR="00B51728" w:rsidRPr="0030402F">
        <w:rPr>
          <w:b/>
          <w:lang w:val="pl-PL"/>
        </w:rPr>
        <w:t>62</w:t>
      </w:r>
      <w:r w:rsidR="00B51728" w:rsidRPr="0030402F">
        <w:rPr>
          <w:lang w:val="pl-PL"/>
        </w:rPr>
        <w:t xml:space="preserve">(16), 3752–3765. </w:t>
      </w:r>
    </w:p>
    <w:p w:rsidR="00B51728" w:rsidRPr="00B51728" w:rsidRDefault="003161D4" w:rsidP="00B51728">
      <w:pPr>
        <w:pStyle w:val="Heading4"/>
        <w:rPr>
          <w:lang w:val="pl-PL"/>
        </w:rPr>
      </w:pPr>
      <w:r w:rsidRPr="00B51728">
        <w:rPr>
          <w:lang w:val="pl-PL"/>
        </w:rPr>
        <w:t xml:space="preserve">[2] </w:t>
      </w:r>
      <w:r w:rsidR="00B51728" w:rsidRPr="00B51728">
        <w:rPr>
          <w:lang w:val="pl-PL"/>
        </w:rPr>
        <w:t xml:space="preserve">Rybicka, P. M., Kulik, M., Chodkiewicz, M. L. &amp; Dominiak, P. M. (2022). </w:t>
      </w:r>
      <w:r w:rsidR="00B51728" w:rsidRPr="00B51728">
        <w:rPr>
          <w:i/>
          <w:lang w:val="pl-PL"/>
        </w:rPr>
        <w:t>JCIM</w:t>
      </w:r>
      <w:r w:rsidR="00B51728" w:rsidRPr="00B51728">
        <w:rPr>
          <w:lang w:val="pl-PL"/>
        </w:rPr>
        <w:t xml:space="preserve">, </w:t>
      </w:r>
      <w:r w:rsidR="00B51728" w:rsidRPr="00B51728">
        <w:rPr>
          <w:b/>
          <w:lang w:val="pl-PL"/>
        </w:rPr>
        <w:t>62</w:t>
      </w:r>
      <w:r w:rsidR="00B51728" w:rsidRPr="00B51728">
        <w:rPr>
          <w:lang w:val="pl-PL"/>
        </w:rPr>
        <w:t>(16), 3766–3783.</w:t>
      </w:r>
    </w:p>
    <w:p w:rsidR="008A76E4" w:rsidRDefault="003161D4" w:rsidP="00441347">
      <w:pPr>
        <w:pStyle w:val="Heading4"/>
      </w:pPr>
      <w:r w:rsidRPr="00B51728">
        <w:rPr>
          <w:lang w:val="pl-PL"/>
        </w:rPr>
        <w:t xml:space="preserve">[3] </w:t>
      </w:r>
      <w:r w:rsidR="00B51728" w:rsidRPr="00B51728">
        <w:rPr>
          <w:lang w:val="pl-PL"/>
        </w:rPr>
        <w:t xml:space="preserve">Kulik, M., Chodkiewicz, M. L. &amp; Dominiak, P. M. (2022). </w:t>
      </w:r>
      <w:r w:rsidR="00B51728" w:rsidRPr="00441347">
        <w:rPr>
          <w:i/>
          <w:lang w:val="en-US"/>
        </w:rPr>
        <w:t>Acta Cryst. D</w:t>
      </w:r>
      <w:r w:rsidR="00B51728" w:rsidRPr="00441347">
        <w:rPr>
          <w:lang w:val="en-US"/>
        </w:rPr>
        <w:t>,</w:t>
      </w:r>
      <w:r w:rsidR="00441347" w:rsidRPr="00441347">
        <w:rPr>
          <w:lang w:val="en-US"/>
        </w:rPr>
        <w:t xml:space="preserve"> </w:t>
      </w:r>
      <w:r w:rsidR="00B51728" w:rsidRPr="00441347">
        <w:rPr>
          <w:b/>
        </w:rPr>
        <w:t>78</w:t>
      </w:r>
      <w:r w:rsidR="00B51728">
        <w:t>(8), 1010–1020</w:t>
      </w:r>
      <w:r w:rsidR="00441347">
        <w:t>.</w:t>
      </w:r>
    </w:p>
    <w:p w:rsidR="008A76E4" w:rsidRDefault="006E1BA2">
      <w:pPr>
        <w:pStyle w:val="Acknowledgement"/>
      </w:pPr>
      <w:r w:rsidRPr="006E1BA2">
        <w:rPr>
          <w:lang w:eastAsia="cs-CZ"/>
        </w:rPr>
        <w:t>The authors acknowledge NC</w:t>
      </w:r>
      <w:r>
        <w:rPr>
          <w:lang w:eastAsia="cs-CZ"/>
        </w:rPr>
        <w:t>N UMO-2017/27/B/ST4/02721 grant</w:t>
      </w:r>
      <w:r w:rsidR="003161D4">
        <w:rPr>
          <w:lang w:eastAsia="cs-CZ"/>
        </w:rPr>
        <w:t>.</w:t>
      </w:r>
    </w:p>
    <w:sectPr w:rsidR="008A76E4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4C" w:rsidRDefault="00113D4C">
      <w:pPr>
        <w:spacing w:after="0"/>
      </w:pPr>
      <w:r>
        <w:separator/>
      </w:r>
    </w:p>
  </w:endnote>
  <w:endnote w:type="continuationSeparator" w:id="0">
    <w:p w:rsidR="00113D4C" w:rsidRDefault="00113D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E4" w:rsidRDefault="003161D4">
    <w:pPr>
      <w:pStyle w:val="Footer"/>
    </w:pPr>
    <w:r>
      <w:t>Acta Cryst. (2025). A81, e1</w:t>
    </w:r>
  </w:p>
  <w:p w:rsidR="008A76E4" w:rsidRDefault="008A76E4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4C" w:rsidRDefault="00113D4C">
      <w:pPr>
        <w:spacing w:after="0"/>
      </w:pPr>
      <w:r>
        <w:separator/>
      </w:r>
    </w:p>
  </w:footnote>
  <w:footnote w:type="continuationSeparator" w:id="0">
    <w:p w:rsidR="00113D4C" w:rsidRDefault="00113D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E4" w:rsidRDefault="003161D4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E4"/>
    <w:rsid w:val="00011B89"/>
    <w:rsid w:val="000E0C9E"/>
    <w:rsid w:val="001068A9"/>
    <w:rsid w:val="00113D4C"/>
    <w:rsid w:val="001A63A0"/>
    <w:rsid w:val="001A7B04"/>
    <w:rsid w:val="00201B00"/>
    <w:rsid w:val="00206A07"/>
    <w:rsid w:val="0030402F"/>
    <w:rsid w:val="003161D4"/>
    <w:rsid w:val="00324A0F"/>
    <w:rsid w:val="00373BDD"/>
    <w:rsid w:val="00380C0F"/>
    <w:rsid w:val="003B5B00"/>
    <w:rsid w:val="00441347"/>
    <w:rsid w:val="00570158"/>
    <w:rsid w:val="00573A4C"/>
    <w:rsid w:val="005D3AB9"/>
    <w:rsid w:val="00664842"/>
    <w:rsid w:val="006B7823"/>
    <w:rsid w:val="006E1BA2"/>
    <w:rsid w:val="007054CC"/>
    <w:rsid w:val="0075428C"/>
    <w:rsid w:val="007546D3"/>
    <w:rsid w:val="00772098"/>
    <w:rsid w:val="007A48AD"/>
    <w:rsid w:val="0082026A"/>
    <w:rsid w:val="00836FE5"/>
    <w:rsid w:val="008863C8"/>
    <w:rsid w:val="00894508"/>
    <w:rsid w:val="008A76E4"/>
    <w:rsid w:val="008D14B7"/>
    <w:rsid w:val="009311A9"/>
    <w:rsid w:val="00962CEF"/>
    <w:rsid w:val="0096530A"/>
    <w:rsid w:val="00972DAC"/>
    <w:rsid w:val="00A2501F"/>
    <w:rsid w:val="00A63AD9"/>
    <w:rsid w:val="00A82237"/>
    <w:rsid w:val="00A860B7"/>
    <w:rsid w:val="00AF2543"/>
    <w:rsid w:val="00B36734"/>
    <w:rsid w:val="00B51728"/>
    <w:rsid w:val="00BD1603"/>
    <w:rsid w:val="00C42C11"/>
    <w:rsid w:val="00C62133"/>
    <w:rsid w:val="00D75634"/>
    <w:rsid w:val="00DD6E1C"/>
    <w:rsid w:val="00E15885"/>
    <w:rsid w:val="00E53AC3"/>
    <w:rsid w:val="00F65EB8"/>
    <w:rsid w:val="00F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77EE"/>
  <w15:docId w15:val="{98EB49E4-EF1D-447D-9314-6C08B868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C0F17-ABC5-42C0-883B-F52000BE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Marta</cp:lastModifiedBy>
  <cp:revision>6</cp:revision>
  <dcterms:created xsi:type="dcterms:W3CDTF">2025-05-09T15:10:00Z</dcterms:created>
  <dcterms:modified xsi:type="dcterms:W3CDTF">2025-05-10T11:45:00Z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