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6DB6" w14:textId="44710204" w:rsidR="00E57BFC" w:rsidRPr="00D335F3" w:rsidRDefault="00D335F3">
      <w:pPr>
        <w:pStyle w:val="Heading1"/>
        <w:rPr>
          <w:lang w:val="en-US"/>
        </w:rPr>
      </w:pPr>
      <w:r w:rsidRPr="00D335F3">
        <w:rPr>
          <w:lang w:val="en-US"/>
        </w:rPr>
        <w:t>Preserving and publishing crystallographic f</w:t>
      </w:r>
      <w:r>
        <w:rPr>
          <w:lang w:val="en-US"/>
        </w:rPr>
        <w:t>ragment-screening data</w:t>
      </w:r>
    </w:p>
    <w:p w14:paraId="7787CF0F" w14:textId="7D7636F2" w:rsidR="00E57BFC" w:rsidRPr="00D335F3" w:rsidRDefault="008549CA">
      <w:pPr>
        <w:pStyle w:val="Heading2"/>
        <w:rPr>
          <w:lang w:val="de-DE"/>
        </w:rPr>
      </w:pPr>
      <w:r w:rsidRPr="00D335F3">
        <w:rPr>
          <w:lang w:val="de-DE"/>
        </w:rPr>
        <w:t>Manfred S. Weiss</w:t>
      </w:r>
      <w:r w:rsidRPr="00D335F3">
        <w:rPr>
          <w:vertAlign w:val="superscript"/>
          <w:lang w:val="de-DE"/>
        </w:rPr>
        <w:t>1</w:t>
      </w:r>
    </w:p>
    <w:p w14:paraId="301F5A87" w14:textId="776652CF" w:rsidR="00E57BFC" w:rsidRPr="008742D9" w:rsidRDefault="008549CA">
      <w:pPr>
        <w:pStyle w:val="Heading3"/>
        <w:rPr>
          <w:lang w:val="en-US"/>
        </w:rPr>
      </w:pPr>
      <w:r w:rsidRPr="008549CA">
        <w:rPr>
          <w:vertAlign w:val="superscript"/>
          <w:lang w:val="de-DE"/>
        </w:rPr>
        <w:t>1</w:t>
      </w:r>
      <w:r w:rsidRPr="008549CA">
        <w:rPr>
          <w:lang w:val="de-DE"/>
        </w:rPr>
        <w:t xml:space="preserve">Macromolecular Crystallography, Helmholtz-Zentrum Berlin, Albert-Einstein-Str. </w:t>
      </w:r>
      <w:r w:rsidRPr="008742D9">
        <w:rPr>
          <w:lang w:val="en-US"/>
        </w:rPr>
        <w:t>15, D-12489 Berlin</w:t>
      </w:r>
      <w:r w:rsidR="008742D9">
        <w:rPr>
          <w:lang w:val="en-US"/>
        </w:rPr>
        <w:t>,</w:t>
      </w:r>
      <w:r w:rsidRPr="008742D9">
        <w:rPr>
          <w:lang w:val="en-US"/>
        </w:rPr>
        <w:t xml:space="preserve"> Germany</w:t>
      </w:r>
      <w:r w:rsidR="008742D9">
        <w:rPr>
          <w:lang w:val="en-US"/>
        </w:rPr>
        <w:t>.</w:t>
      </w:r>
    </w:p>
    <w:p w14:paraId="78684ECE" w14:textId="1D43B8BC" w:rsidR="008742D9" w:rsidRDefault="008742D9">
      <w:pPr>
        <w:pStyle w:val="Heading3"/>
      </w:pPr>
      <w:hyperlink r:id="rId6" w:history="1">
        <w:r w:rsidRPr="0088798B">
          <w:rPr>
            <w:rStyle w:val="Hyperlink"/>
          </w:rPr>
          <w:t>msweiss@helmholtz-berlin.de</w:t>
        </w:r>
      </w:hyperlink>
    </w:p>
    <w:p w14:paraId="3DE0AC0F" w14:textId="6FDC6F19" w:rsidR="00E57BFC" w:rsidRDefault="00E57BFC">
      <w:pPr>
        <w:pStyle w:val="Heading3"/>
        <w:rPr>
          <w:sz w:val="18"/>
          <w:szCs w:val="18"/>
        </w:rPr>
      </w:pPr>
    </w:p>
    <w:p w14:paraId="299E6498" w14:textId="1B005FDF" w:rsidR="00D335F3" w:rsidRPr="00D335F3" w:rsidRDefault="00D335F3" w:rsidP="00D335F3">
      <w:pPr>
        <w:spacing w:before="120" w:after="0"/>
      </w:pPr>
      <w:r w:rsidRPr="00D335F3">
        <w:rPr>
          <w:lang w:val="en-US"/>
        </w:rPr>
        <w:t>Fragment</w:t>
      </w:r>
      <w:r>
        <w:rPr>
          <w:lang w:val="en-US"/>
        </w:rPr>
        <w:t>-</w:t>
      </w:r>
      <w:r w:rsidRPr="00D335F3">
        <w:rPr>
          <w:lang w:val="en-US"/>
        </w:rPr>
        <w:t xml:space="preserve">screening by crystallography has recently skyrocketed. </w:t>
      </w:r>
      <w:r>
        <w:rPr>
          <w:lang w:val="en-US"/>
        </w:rPr>
        <w:t>Many</w:t>
      </w:r>
      <w:r w:rsidRPr="00D335F3">
        <w:rPr>
          <w:lang w:val="en-US"/>
        </w:rPr>
        <w:t xml:space="preserve"> synchrotrons </w:t>
      </w:r>
      <w:r>
        <w:rPr>
          <w:lang w:val="en-US"/>
        </w:rPr>
        <w:t xml:space="preserve">around the world </w:t>
      </w:r>
      <w:r w:rsidRPr="00D335F3">
        <w:rPr>
          <w:lang w:val="en-US"/>
        </w:rPr>
        <w:t xml:space="preserve">have built </w:t>
      </w:r>
      <w:r>
        <w:rPr>
          <w:lang w:val="en-US"/>
        </w:rPr>
        <w:t xml:space="preserve">or are in the process of building </w:t>
      </w:r>
      <w:r w:rsidRPr="00D335F3">
        <w:rPr>
          <w:lang w:val="en-US"/>
        </w:rPr>
        <w:t xml:space="preserve">specialized screening platforms, established workflows, and assembled compound libraries. Crystallographic fragment screening is now widely accessible to </w:t>
      </w:r>
      <w:r>
        <w:rPr>
          <w:lang w:val="en-US"/>
        </w:rPr>
        <w:t xml:space="preserve">research </w:t>
      </w:r>
      <w:r w:rsidRPr="00D335F3">
        <w:rPr>
          <w:lang w:val="en-US"/>
        </w:rPr>
        <w:t xml:space="preserve">groups that had previously not considered the approach. While hundreds of crystallographic fragment-screening campaigns have been conducted in the last few years, most of the underlying data have neither been published nor made publicly accessible. </w:t>
      </w:r>
      <w:r>
        <w:t>In the presentation I will</w:t>
      </w:r>
      <w:r w:rsidRPr="00D335F3">
        <w:t xml:space="preserve"> highlight the </w:t>
      </w:r>
      <w:r>
        <w:t xml:space="preserve">challenges imposed by the growing volume of fragment-screening data as well as the </w:t>
      </w:r>
      <w:r w:rsidRPr="00D335F3">
        <w:t xml:space="preserve">importance of establishing effective mechanisms for preserving large </w:t>
      </w:r>
      <w:r w:rsidRPr="00D335F3">
        <w:rPr>
          <w:lang w:val="en-US"/>
        </w:rPr>
        <w:t xml:space="preserve">and often heterogeneous groups of </w:t>
      </w:r>
      <w:r w:rsidRPr="00D335F3">
        <w:t>datasets</w:t>
      </w:r>
      <w:r w:rsidRPr="00D335F3">
        <w:rPr>
          <w:lang w:val="en-US"/>
        </w:rPr>
        <w:t xml:space="preserve"> intrinsic to crystallographic fragment-screening campaigns</w:t>
      </w:r>
      <w:r>
        <w:rPr>
          <w:lang w:val="en-US"/>
        </w:rPr>
        <w:t>.</w:t>
      </w:r>
      <w:r w:rsidRPr="00D335F3">
        <w:t xml:space="preserve"> </w:t>
      </w:r>
      <w:r>
        <w:t xml:space="preserve">The overarching goal is to </w:t>
      </w:r>
      <w:r w:rsidRPr="00D335F3">
        <w:t>ensur</w:t>
      </w:r>
      <w:r>
        <w:t>e</w:t>
      </w:r>
      <w:r w:rsidRPr="00D335F3">
        <w:t xml:space="preserve"> their accessibility for advancing research and enabling applications such as training AI-based models</w:t>
      </w:r>
      <w:r>
        <w:t xml:space="preserve"> for future discovery</w:t>
      </w:r>
      <w:r w:rsidRPr="00D335F3">
        <w:t>.</w:t>
      </w:r>
    </w:p>
    <w:p w14:paraId="0E7F8581" w14:textId="210A77B0" w:rsidR="00E57BFC" w:rsidRPr="00D335F3" w:rsidRDefault="008742D9">
      <w:pPr>
        <w:spacing w:after="0"/>
      </w:pPr>
      <w:r w:rsidRPr="00D335F3">
        <w:t>.</w:t>
      </w:r>
    </w:p>
    <w:p w14:paraId="4D314D0D" w14:textId="77777777" w:rsidR="00E57BFC" w:rsidRPr="00D335F3" w:rsidRDefault="00E57BFC">
      <w:pPr>
        <w:spacing w:after="0"/>
        <w:rPr>
          <w:lang w:eastAsia="cs-CZ"/>
        </w:rPr>
      </w:pPr>
    </w:p>
    <w:sectPr w:rsidR="00E57BFC" w:rsidRPr="00D33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A89D" w14:textId="77777777" w:rsidR="008549CA" w:rsidRDefault="008549CA">
      <w:pPr>
        <w:spacing w:after="0"/>
      </w:pPr>
      <w:r>
        <w:separator/>
      </w:r>
    </w:p>
  </w:endnote>
  <w:endnote w:type="continuationSeparator" w:id="0">
    <w:p w14:paraId="629D27F1" w14:textId="77777777" w:rsidR="008549CA" w:rsidRDefault="008549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A3C0" w14:textId="77777777" w:rsidR="00E57BFC" w:rsidRDefault="00E57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0F4F" w14:textId="77777777" w:rsidR="00E57BFC" w:rsidRDefault="008549CA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6291275" w14:textId="77777777" w:rsidR="00E57BFC" w:rsidRDefault="00E57BFC">
    <w:pPr>
      <w:tabs>
        <w:tab w:val="center" w:pos="4703"/>
        <w:tab w:val="right" w:pos="94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E819" w14:textId="77777777" w:rsidR="00E57BFC" w:rsidRDefault="008549CA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C8A06FB" w14:textId="77777777" w:rsidR="00E57BFC" w:rsidRDefault="00E57BF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171E" w14:textId="77777777" w:rsidR="008549CA" w:rsidRDefault="008549CA">
      <w:pPr>
        <w:spacing w:after="0"/>
      </w:pPr>
      <w:r>
        <w:separator/>
      </w:r>
    </w:p>
  </w:footnote>
  <w:footnote w:type="continuationSeparator" w:id="0">
    <w:p w14:paraId="3FE92715" w14:textId="77777777" w:rsidR="008549CA" w:rsidRDefault="008549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8C95" w14:textId="77777777" w:rsidR="00E57BFC" w:rsidRDefault="00E57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728B" w14:textId="77777777" w:rsidR="00E57BFC" w:rsidRDefault="008549C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0728" w14:textId="77777777" w:rsidR="00E57BFC" w:rsidRDefault="008549C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 w:grammar="clean"/>
  <w:mailMerge>
    <w:mainDocumentType w:val="formLetters"/>
    <w:dataType w:val="textFile"/>
    <w:query w:val="SELECT * FROM Addresses.dbo.AddressBook$"/>
  </w:mailMerge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FC"/>
    <w:rsid w:val="000F7687"/>
    <w:rsid w:val="0015218B"/>
    <w:rsid w:val="008549CA"/>
    <w:rsid w:val="008742D9"/>
    <w:rsid w:val="00D06E49"/>
    <w:rsid w:val="00D335F3"/>
    <w:rsid w:val="00E5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1FCEB"/>
  <w15:docId w15:val="{83CEF4D5-4083-49AA-A625-8FEAB88E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semiHidden/>
    <w:unhideWhenUsed/>
    <w:qFormat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qFormat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qFormat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qFormat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qFormat/>
    <w:rPr>
      <w:i/>
      <w:iCs/>
      <w:lang w:val="de-DE" w:eastAsia="de-DE"/>
    </w:rPr>
  </w:style>
  <w:style w:type="character" w:customStyle="1" w:styleId="Heading5Char">
    <w:name w:val="Heading 5 Char"/>
    <w:link w:val="Heading5"/>
    <w:qFormat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qFormat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qFormat/>
    <w:rPr>
      <w:lang w:val="en-GB" w:eastAsia="de-DE"/>
    </w:rPr>
  </w:style>
  <w:style w:type="character" w:customStyle="1" w:styleId="FooterChar">
    <w:name w:val="Footer Char"/>
    <w:link w:val="Footer"/>
    <w:qFormat/>
    <w:rPr>
      <w:lang w:val="en-GB" w:eastAsia="de-DE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Pr>
      <w:i/>
    </w:r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weiss@helmholtz-berlin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1095</Characters>
  <Application>Microsoft Office Word</Application>
  <DocSecurity>0</DocSecurity>
  <Lines>9</Lines>
  <Paragraphs>2</Paragraphs>
  <ScaleCrop>false</ScaleCrop>
  <Company>MFF UK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Weiss, Manfred</cp:lastModifiedBy>
  <cp:revision>4</cp:revision>
  <dcterms:created xsi:type="dcterms:W3CDTF">2025-05-07T14:37:00Z</dcterms:created>
  <dcterms:modified xsi:type="dcterms:W3CDTF">2025-05-19T12:26:00Z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