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23E8A" w14:textId="06E74A70" w:rsidR="001514F9" w:rsidRDefault="00185EBD">
      <w:pPr>
        <w:pStyle w:val="Heading1"/>
      </w:pPr>
      <w:r w:rsidRPr="00185EBD">
        <w:t>Three new polymorphs of glyphosate under extreme conditions</w:t>
      </w:r>
      <w:r w:rsidR="000D0A9F">
        <w:t xml:space="preserve"> </w:t>
      </w:r>
    </w:p>
    <w:p w14:paraId="6AB23E8B" w14:textId="6A482EF5" w:rsidR="001514F9" w:rsidRDefault="006A479A">
      <w:pPr>
        <w:pStyle w:val="Heading2"/>
      </w:pPr>
      <w:r w:rsidRPr="006A479A">
        <w:t>Chengdao Hu,</w:t>
      </w:r>
      <w:r w:rsidRPr="006A479A">
        <w:rPr>
          <w:vertAlign w:val="superscript"/>
        </w:rPr>
        <w:t>1</w:t>
      </w:r>
      <w:r w:rsidRPr="006A479A">
        <w:t xml:space="preserve"> Cameron J. G. Wilson,</w:t>
      </w:r>
      <w:r w:rsidRPr="006A479A">
        <w:rPr>
          <w:vertAlign w:val="superscript"/>
        </w:rPr>
        <w:t>1</w:t>
      </w:r>
      <w:r w:rsidRPr="006A479A">
        <w:t xml:space="preserve"> Nico Giordano,</w:t>
      </w:r>
      <w:r w:rsidRPr="006A479A">
        <w:rPr>
          <w:vertAlign w:val="superscript"/>
        </w:rPr>
        <w:t>2</w:t>
      </w:r>
      <w:r w:rsidRPr="006A479A">
        <w:t xml:space="preserve"> Nicholas P. Funnell,</w:t>
      </w:r>
      <w:r w:rsidRPr="006A479A">
        <w:rPr>
          <w:vertAlign w:val="superscript"/>
        </w:rPr>
        <w:t>3</w:t>
      </w:r>
      <w:r w:rsidRPr="006A479A">
        <w:t xml:space="preserve"> Christopher J. Ridley</w:t>
      </w:r>
      <w:r w:rsidRPr="006A479A">
        <w:rPr>
          <w:vertAlign w:val="superscript"/>
        </w:rPr>
        <w:t>3</w:t>
      </w:r>
      <w:r>
        <w:t>,</w:t>
      </w:r>
      <w:r w:rsidRPr="006A479A">
        <w:t xml:space="preserve"> Simon Parsons</w:t>
      </w:r>
      <w:r w:rsidRPr="006A479A">
        <w:rPr>
          <w:vertAlign w:val="superscript"/>
        </w:rPr>
        <w:t>1</w:t>
      </w:r>
    </w:p>
    <w:p w14:paraId="6AB23E8C" w14:textId="76C126B0" w:rsidR="001514F9" w:rsidRDefault="000D0A9F">
      <w:pPr>
        <w:pStyle w:val="Heading3"/>
      </w:pPr>
      <w:r>
        <w:rPr>
          <w:vertAlign w:val="superscript"/>
        </w:rPr>
        <w:t>1</w:t>
      </w:r>
      <w:r w:rsidR="00C44989" w:rsidRPr="00C44989">
        <w:t xml:space="preserve">EaStCHEM School of Chemistry and Centre for Science at Extreme Conditions, </w:t>
      </w:r>
      <w:r w:rsidR="005C16D6" w:rsidRPr="005C16D6">
        <w:t xml:space="preserve">The </w:t>
      </w:r>
      <w:r w:rsidR="00C44989" w:rsidRPr="00C44989">
        <w:t>University of Edinburgh, King's Buildings, W</w:t>
      </w:r>
      <w:r w:rsidR="004703EB">
        <w:t xml:space="preserve">est </w:t>
      </w:r>
      <w:r w:rsidR="00C44989" w:rsidRPr="00C44989">
        <w:t>Mains Road, Edinburgh EH9 3FJ, United Kingdom</w:t>
      </w:r>
      <w:r w:rsidR="00C44989">
        <w:t>,</w:t>
      </w:r>
      <w:r w:rsidR="00C44989" w:rsidRPr="00C44989">
        <w:t xml:space="preserve"> </w:t>
      </w:r>
      <w:r>
        <w:rPr>
          <w:vertAlign w:val="superscript"/>
        </w:rPr>
        <w:t>2</w:t>
      </w:r>
      <w:r w:rsidR="0088545A" w:rsidRPr="0088545A">
        <w:t>Deutsches Elektronen-Synchrotron DESY, Notkestr. 85, 22607 Hamburg, Germany</w:t>
      </w:r>
      <w:r w:rsidR="0088545A">
        <w:t xml:space="preserve">, </w:t>
      </w:r>
      <w:r w:rsidR="0088545A" w:rsidRPr="0088545A">
        <w:rPr>
          <w:vertAlign w:val="superscript"/>
        </w:rPr>
        <w:t>3</w:t>
      </w:r>
      <w:r w:rsidR="0052262D" w:rsidRPr="0052262D">
        <w:t>ISIS Neutron and Muon Source, Rutherford Appleton Laboratory, Didcot, Oxfordshire OX11 0QX, United Kingdom</w:t>
      </w:r>
    </w:p>
    <w:p w14:paraId="6AB23E8D" w14:textId="7C932479" w:rsidR="001514F9" w:rsidRDefault="00383308">
      <w:pPr>
        <w:pStyle w:val="Heading3"/>
        <w:rPr>
          <w:sz w:val="18"/>
          <w:szCs w:val="18"/>
        </w:rPr>
      </w:pPr>
      <w:r w:rsidRPr="00383308">
        <w:t>Chengdao.Hu@ed.ac.uk</w:t>
      </w:r>
      <w:r w:rsidR="000D0A9F">
        <w:rPr>
          <w:lang w:eastAsia="de-DE"/>
        </w:rPr>
        <w:br/>
      </w:r>
    </w:p>
    <w:p w14:paraId="6AB23E8F" w14:textId="06EF7058" w:rsidR="001514F9" w:rsidRPr="00A8534A" w:rsidRDefault="0092342F" w:rsidP="00472C5F">
      <w:pPr>
        <w:suppressAutoHyphens w:val="0"/>
        <w:autoSpaceDE w:val="0"/>
        <w:autoSpaceDN w:val="0"/>
        <w:adjustRightInd w:val="0"/>
        <w:rPr>
          <w:rFonts w:ascii="Times-93Roman" w:hAnsi="Times-93Roman" w:cs="Times-93Roman"/>
          <w:lang w:eastAsia="ja-JP"/>
        </w:rPr>
      </w:pPr>
      <w:r w:rsidRPr="0092342F">
        <w:t>High pressure is a well-established tool for investigating polymorphism in molecular materials</w:t>
      </w:r>
      <w:r w:rsidR="007522B4">
        <w:t xml:space="preserve"> </w:t>
      </w:r>
      <w:r w:rsidR="007522B4">
        <w:rPr>
          <w:rFonts w:ascii="Times-93Roman" w:hAnsi="Times-93Roman" w:cs="Times-93Roman"/>
          <w:lang w:eastAsia="ja-JP"/>
        </w:rPr>
        <w:t>both at central facilities and in home</w:t>
      </w:r>
      <w:r w:rsidR="00A8534A">
        <w:rPr>
          <w:rFonts w:ascii="Times-93Roman" w:hAnsi="Times-93Roman" w:cs="Times-93Roman"/>
          <w:lang w:eastAsia="ja-JP"/>
        </w:rPr>
        <w:t xml:space="preserve"> l</w:t>
      </w:r>
      <w:r w:rsidR="007522B4">
        <w:rPr>
          <w:rFonts w:ascii="Times-93Roman" w:hAnsi="Times-93Roman" w:cs="Times-93Roman"/>
          <w:lang w:eastAsia="ja-JP"/>
        </w:rPr>
        <w:t>aboratories.</w:t>
      </w:r>
      <w:r w:rsidRPr="0092342F">
        <w:t xml:space="preserve"> The phase behaviour of the herbicide glyphosate – </w:t>
      </w:r>
      <w:r w:rsidRPr="0092342F">
        <w:rPr>
          <w:i/>
          <w:iCs/>
        </w:rPr>
        <w:t>N</w:t>
      </w:r>
      <w:r w:rsidRPr="0092342F">
        <w:t>-(phosphonomethyl)glycine – has been investigated to identify its structural characteristics at high pressures. Single-crystal X-ray diffraction data were collected</w:t>
      </w:r>
      <w:r w:rsidR="00C728B9">
        <w:t>,</w:t>
      </w:r>
      <w:r w:rsidRPr="0092342F">
        <w:t xml:space="preserve"> both in-house</w:t>
      </w:r>
      <w:r w:rsidR="00AC3629">
        <w:t xml:space="preserve"> on </w:t>
      </w:r>
      <w:r w:rsidR="00472C5F">
        <w:t>the</w:t>
      </w:r>
      <w:r w:rsidR="00AC3629">
        <w:t xml:space="preserve"> Bruker AXS D8 Venture diffractometer incorporating an Incoatec Mo K</w:t>
      </w:r>
      <w:r w:rsidR="00994278" w:rsidRPr="000D4FC2">
        <w:rPr>
          <w:i/>
          <w:iCs/>
          <w:lang w:eastAsia="ja-JP"/>
        </w:rPr>
        <w:t>α</w:t>
      </w:r>
      <w:r w:rsidR="000D4FC2">
        <w:t xml:space="preserve"> </w:t>
      </w:r>
      <w:r w:rsidR="00AC3629">
        <w:t>microsource</w:t>
      </w:r>
      <w:r w:rsidR="000D4FC2">
        <w:t xml:space="preserve"> [1]</w:t>
      </w:r>
      <w:r w:rsidRPr="0092342F">
        <w:t xml:space="preserve"> and on the extreme conditions beamline, P02.2, of PETRA III at the Deutsches Elektronen-Synchrotron (DESY) with additional powder neutron diffraction data collected on the PEARL instr</w:t>
      </w:r>
      <w:r w:rsidR="00472C5F">
        <w:t>u</w:t>
      </w:r>
      <w:r w:rsidRPr="0092342F">
        <w:t>ment at ISIS.</w:t>
      </w:r>
    </w:p>
    <w:p w14:paraId="6AB23E90" w14:textId="6EF51684" w:rsidR="001514F9" w:rsidRDefault="00FD55F4" w:rsidP="00472C5F">
      <w:r w:rsidRPr="00FD55F4">
        <w:t>Three new high-pressure phases have been identified between ambient conditions and 8.56 GPa</w:t>
      </w:r>
      <w:r w:rsidR="00640827">
        <w:t xml:space="preserve"> under various experimental set-up</w:t>
      </w:r>
      <w:r w:rsidR="006C4805">
        <w:t>s</w:t>
      </w:r>
      <w:r w:rsidRPr="00FD55F4">
        <w:t>. Phase I (</w:t>
      </w:r>
      <w:r w:rsidRPr="00FD55F4">
        <w:rPr>
          <w:i/>
          <w:iCs/>
        </w:rPr>
        <w:t>P</w:t>
      </w:r>
      <w:r w:rsidRPr="00FD55F4">
        <w:t>2</w:t>
      </w:r>
      <w:r w:rsidRPr="00FD55F4">
        <w:rPr>
          <w:vertAlign w:val="subscript"/>
        </w:rPr>
        <w:t>1</w:t>
      </w:r>
      <w:r w:rsidRPr="00FD55F4">
        <w:t>/</w:t>
      </w:r>
      <w:r w:rsidRPr="00FD55F4">
        <w:rPr>
          <w:i/>
          <w:iCs/>
        </w:rPr>
        <w:t>c</w:t>
      </w:r>
      <w:r w:rsidRPr="00FD55F4">
        <w:t>) of glyphosate has been observed up to a pressure of 5.18 GPa via X-ray diffraction stud</w:t>
      </w:r>
      <w:r w:rsidR="006C4805">
        <w:t>ies</w:t>
      </w:r>
      <w:r w:rsidRPr="00FD55F4">
        <w:t xml:space="preserve"> on slow compression of a single crystal in a diamond</w:t>
      </w:r>
      <w:r w:rsidR="00A0344C">
        <w:t xml:space="preserve"> </w:t>
      </w:r>
      <w:r w:rsidRPr="00FD55F4">
        <w:t>anvil cell (</w:t>
      </w:r>
      <w:r w:rsidR="003F5179">
        <w:t>Fig. 1</w:t>
      </w:r>
      <w:r w:rsidR="00E46C13">
        <w:t>a</w:t>
      </w:r>
      <w:r w:rsidRPr="00FD55F4">
        <w:t>)</w:t>
      </w:r>
      <w:r w:rsidR="002D040D">
        <w:t xml:space="preserve"> [</w:t>
      </w:r>
      <w:r w:rsidR="008F75D8">
        <w:t>2</w:t>
      </w:r>
      <w:r w:rsidR="002D040D">
        <w:t>]</w:t>
      </w:r>
      <w:r w:rsidRPr="00FD55F4">
        <w:t>.</w:t>
      </w:r>
      <w:r w:rsidR="002C7DB5">
        <w:t xml:space="preserve"> </w:t>
      </w:r>
      <w:r w:rsidR="002C7DB5" w:rsidRPr="002C7DB5">
        <w:t xml:space="preserve">Two more high-pressure phases (phase II, </w:t>
      </w:r>
      <w:r w:rsidR="002C7DB5" w:rsidRPr="00FD55F4">
        <w:rPr>
          <w:i/>
          <w:iCs/>
        </w:rPr>
        <w:t>P</w:t>
      </w:r>
      <w:r w:rsidR="002C7DB5" w:rsidRPr="00FD55F4">
        <w:t>2</w:t>
      </w:r>
      <w:r w:rsidR="002C7DB5" w:rsidRPr="00FD55F4">
        <w:rPr>
          <w:vertAlign w:val="subscript"/>
        </w:rPr>
        <w:t>1</w:t>
      </w:r>
      <w:r w:rsidR="002C7DB5" w:rsidRPr="00FD55F4">
        <w:t>/</w:t>
      </w:r>
      <w:r w:rsidR="002C7DB5" w:rsidRPr="00FD55F4">
        <w:rPr>
          <w:i/>
          <w:iCs/>
        </w:rPr>
        <w:t>c</w:t>
      </w:r>
      <w:r w:rsidR="002C7DB5" w:rsidRPr="002C7DB5">
        <w:t xml:space="preserve">, and phase III, </w:t>
      </w:r>
      <w:r w:rsidR="002C7DB5" w:rsidRPr="00FD55F4">
        <w:rPr>
          <w:i/>
          <w:iCs/>
        </w:rPr>
        <w:t>P</w:t>
      </w:r>
      <w:r w:rsidR="002C7DB5" w:rsidRPr="00FD55F4">
        <w:t>2</w:t>
      </w:r>
      <w:r w:rsidR="002C7DB5" w:rsidRPr="00FD55F4">
        <w:rPr>
          <w:vertAlign w:val="subscript"/>
        </w:rPr>
        <w:t>1</w:t>
      </w:r>
      <w:r w:rsidR="002C7DB5" w:rsidRPr="00FD55F4">
        <w:t>/</w:t>
      </w:r>
      <w:r w:rsidR="002C7DB5">
        <w:rPr>
          <w:i/>
          <w:iCs/>
        </w:rPr>
        <w:t>n</w:t>
      </w:r>
      <w:r w:rsidR="002C7DB5" w:rsidRPr="002C7DB5">
        <w:t>) were observed on rapid compression and in different pressure-transmitting media</w:t>
      </w:r>
      <w:r w:rsidR="00CD5A5E">
        <w:t xml:space="preserve"> [</w:t>
      </w:r>
      <w:r w:rsidR="008F75D8">
        <w:t>3</w:t>
      </w:r>
      <w:r w:rsidR="00CD5A5E">
        <w:t>]</w:t>
      </w:r>
      <w:r w:rsidR="002C7DB5" w:rsidRPr="002C7DB5">
        <w:t>.</w:t>
      </w:r>
    </w:p>
    <w:p w14:paraId="6AB23E9A" w14:textId="4B7D73B1" w:rsidR="001514F9" w:rsidRDefault="00DF4602" w:rsidP="00472C5F">
      <w:r>
        <w:t>In DESY experiments, a</w:t>
      </w:r>
      <w:r w:rsidR="0039526A" w:rsidRPr="0039526A">
        <w:t xml:space="preserve">t </w:t>
      </w:r>
      <w:r>
        <w:t xml:space="preserve">the </w:t>
      </w:r>
      <w:r w:rsidR="0039526A" w:rsidRPr="0039526A">
        <w:t>highest pressures measured, 8.56 GPa, glyphosate exists in a new triclinic phase IV (</w:t>
      </w:r>
      <w:r w:rsidR="0039526A" w:rsidRPr="0039526A">
        <w:rPr>
          <w:i/>
          <w:iCs/>
        </w:rPr>
        <w:t>P</w:t>
      </w:r>
      <w:r w:rsidR="00994B56" w:rsidRPr="00994B56">
        <w:t>-1</w:t>
      </w:r>
      <w:r w:rsidR="0039526A" w:rsidRPr="0039526A">
        <w:fldChar w:fldCharType="begin"/>
      </w:r>
      <w:r w:rsidR="0039526A" w:rsidRPr="0039526A">
        <w:instrText xml:space="preserve"> QUOTE </w:instrText>
      </w:r>
      <w:r w:rsidR="009D73E8">
        <w:pict w14:anchorId="75FF2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efaultTabStop w:val=&quot;720&quot;/&gt;&lt;w:autoHyphenation/&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14F9&quot;/&gt;&lt;wsp:rsid wsp:val=&quot;000D0A9F&quot;/&gt;&lt;wsp:rsid wsp:val=&quot;00127491&quot;/&gt;&lt;wsp:rsid wsp:val=&quot;001514F9&quot;/&gt;&lt;wsp:rsid wsp:val=&quot;00167ED8&quot;/&gt;&lt;wsp:rsid wsp:val=&quot;00185EBD&quot;/&gt;&lt;wsp:rsid wsp:val=&quot;001F3DB5&quot;/&gt;&lt;wsp:rsid wsp:val=&quot;002C7DB5&quot;/&gt;&lt;wsp:rsid wsp:val=&quot;002D040D&quot;/&gt;&lt;wsp:rsid wsp:val=&quot;00383308&quot;/&gt;&lt;wsp:rsid wsp:val=&quot;0039526A&quot;/&gt;&lt;wsp:rsid wsp:val=&quot;0052262D&quot;/&gt;&lt;wsp:rsid wsp:val=&quot;006A479A&quot;/&gt;&lt;wsp:rsid wsp:val=&quot;0088545A&quot;/&gt;&lt;wsp:rsid wsp:val=&quot;0092342F&quot;/&gt;&lt;wsp:rsid wsp:val=&quot;00A0344C&quot;/&gt;&lt;wsp:rsid wsp:val=&quot;00C44989&quot;/&gt;&lt;wsp:rsid wsp:val=&quot;00CD5A5E&quot;/&gt;&lt;wsp:rsid wsp:val=&quot;00E07A91&quot;/&gt;&lt;wsp:rsid wsp:val=&quot;00FD55F4&quot;/&gt;&lt;/wsp:rsids&gt;&lt;/w:docPr&gt;&lt;w:body&gt;&lt;wx:sect&gt;&lt;w:p wsp:rsidR=&quot;00000000&quot; wsp:rsidRDefault=&quot;00167ED8&quot; wsp:rsidP=&quot;00167ED8&quot;&gt;&lt;m:oMathPara&gt;&lt;m:oMath&gt;&lt;m:acc&gt;&lt;m:accPr&gt;&lt;m:chr m:val=&quot;Ì…&quot;/&gt;&lt;m:ctrlPr&gt;&lt;w:rPr&gt;&lt;w:rFonts w:ascii=&quot;Cambria Math&quot; w:fareast=&quot;Calibri&quot; w:h-ansi=&quot;Cambria Math&quot; w:cs=&quot;Arial&quot;/&gt;&lt;wx:font wx:val=&quot;Cambria Math&quot;/&gt;&lt;w:i/&gt;&lt;w:sz w:val=&quot;22&quot;/&gt;&lt;w:sz-cs w:val=&quot;28&quot;/&gt;&lt;w:lang w:fareast=&quot;EN-US&quot;/&gt;&lt;/w:rPr&gt;&lt;/m:ctrlPr&gt;&lt;/m:accPr&gt;&lt;m:e&gt;&lt;m:r&gt;&lt;m:rPr&gt;&lt;m:nor/&gt;&lt;/m:rPr&gt;&lt;w:rPr&gt;&lt;w:rFonts w:ascii=&quot;Arial&quot; w:fareast=&quot;Calibri&quot; w:h-ansi=&quot;Arial&quot; w:cs=&quot;Arial&quot;/&gt;&lt;wx:font wx:val=&quot;Arial&quot;/&gt;&lt;w:sz w:val=&quot;22&quot;/&gt;&lt;w:sz-cs w:val=&quot;28&quot;/&gt;&lt;w:lang w:fareast=&quot;EN-US&quot;/&gt;&lt;/w:rPr&gt;&lt;m:t&gt;1&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0039526A" w:rsidRPr="0039526A">
        <w:instrText xml:space="preserve"> </w:instrText>
      </w:r>
      <w:r w:rsidR="009D73E8">
        <w:fldChar w:fldCharType="separate"/>
      </w:r>
      <w:r w:rsidR="0039526A" w:rsidRPr="0039526A">
        <w:fldChar w:fldCharType="end"/>
      </w:r>
      <w:r w:rsidR="0039526A" w:rsidRPr="0039526A">
        <w:t>)</w:t>
      </w:r>
      <w:r w:rsidR="006A5646">
        <w:t xml:space="preserve">, and its packing scheme is </w:t>
      </w:r>
      <w:r w:rsidR="009B507A">
        <w:t>shown in Fig 1</w:t>
      </w:r>
      <w:r w:rsidR="00E46C13">
        <w:t>b</w:t>
      </w:r>
      <w:r w:rsidR="0039526A" w:rsidRPr="0039526A">
        <w:t xml:space="preserve">. The transition to this phase </w:t>
      </w:r>
      <w:r w:rsidR="007C3302">
        <w:t xml:space="preserve">was observed to </w:t>
      </w:r>
      <w:r w:rsidR="0039526A" w:rsidRPr="0039526A">
        <w:t>begin at 6.23 GPa with crystals consisting of domains of a mixture of phase II and IV. From 7.30 GPa onwards, the crystal appears to be phase IV only, with the data quality deteriorating notably at 8.56 GPa. The molecular backbone of glyphosate becomes more hunched with the increase of pressure, and the conformational changes of glyphosate are primarily reflected in the carbonyl group of the molecule. The structure becomes less responsive towards compression beyond 7.30 GPa with minimal changes observed up to 8.56 GPa.</w:t>
      </w:r>
      <w:r w:rsidR="00045911">
        <w:t xml:space="preserve"> </w:t>
      </w:r>
      <w:r w:rsidR="003B04C7">
        <w:t>Combing the</w:t>
      </w:r>
      <w:r w:rsidR="00045911">
        <w:t xml:space="preserve"> </w:t>
      </w:r>
      <w:r w:rsidR="0035250E">
        <w:t xml:space="preserve">X-ray </w:t>
      </w:r>
      <w:r w:rsidR="004D21D4">
        <w:t xml:space="preserve">diffraction </w:t>
      </w:r>
      <w:r w:rsidR="00B3608C">
        <w:t>s</w:t>
      </w:r>
      <w:r w:rsidR="00265EA3">
        <w:t xml:space="preserve">tructural </w:t>
      </w:r>
      <w:r w:rsidR="003B04C7">
        <w:t xml:space="preserve">data for phase IV with the </w:t>
      </w:r>
      <w:r w:rsidR="0035250E">
        <w:t xml:space="preserve">neutron </w:t>
      </w:r>
      <w:r w:rsidR="004D21D4">
        <w:t xml:space="preserve">diffraction </w:t>
      </w:r>
      <w:r w:rsidR="0035250E">
        <w:t>data</w:t>
      </w:r>
      <w:r w:rsidR="004D21D4">
        <w:t xml:space="preserve">, some of the previously unidentified </w:t>
      </w:r>
      <w:r w:rsidR="00B3608C">
        <w:t xml:space="preserve">residual </w:t>
      </w:r>
      <w:r w:rsidR="004D21D4">
        <w:t xml:space="preserve">peaks </w:t>
      </w:r>
      <w:r w:rsidR="003B04C7">
        <w:t>in the</w:t>
      </w:r>
      <w:r w:rsidR="004D21D4">
        <w:t xml:space="preserve"> powder studies</w:t>
      </w:r>
      <w:r w:rsidR="00EA532B">
        <w:t xml:space="preserve"> are</w:t>
      </w:r>
      <w:r w:rsidR="0032221D">
        <w:t xml:space="preserve"> </w:t>
      </w:r>
      <w:r w:rsidR="00882B74">
        <w:t>successfully solved</w:t>
      </w:r>
      <w:r w:rsidR="00805E46">
        <w:t>,</w:t>
      </w:r>
      <w:r w:rsidR="00882B74">
        <w:t xml:space="preserve"> and </w:t>
      </w:r>
      <w:r w:rsidR="00805E46">
        <w:t xml:space="preserve">the introduction of phase IV into </w:t>
      </w:r>
      <w:r w:rsidR="00267181">
        <w:t xml:space="preserve">the </w:t>
      </w:r>
      <w:r w:rsidR="00805E46">
        <w:t>refinement</w:t>
      </w:r>
      <w:r w:rsidR="00267181">
        <w:t>s</w:t>
      </w:r>
      <w:r w:rsidR="00326F38">
        <w:t xml:space="preserve"> considerably</w:t>
      </w:r>
      <w:r w:rsidR="00267181">
        <w:t xml:space="preserve"> improved the fits for high-pressure neutron data</w:t>
      </w:r>
      <w:r w:rsidR="0029066F">
        <w:t xml:space="preserve"> patterns.</w:t>
      </w:r>
    </w:p>
    <w:p w14:paraId="22453F45" w14:textId="77777777" w:rsidR="00E55A98" w:rsidRDefault="00E55A98"/>
    <w:p w14:paraId="0495FE44" w14:textId="12D7081D" w:rsidR="00FD3103" w:rsidRDefault="009D73E8" w:rsidP="00DB5BD6">
      <w:pPr>
        <w:jc w:val="center"/>
      </w:pPr>
      <w:r>
        <w:pict w14:anchorId="30A43C7D">
          <v:shape id="_x0000_i1035" type="#_x0000_t75" style="width:153.75pt;height:142.5pt">
            <v:imagedata r:id="rId8" o:title="" croptop="4153f" cropbottom="6360f" cropleft="10273f" cropright="10833f"/>
          </v:shape>
        </w:pict>
      </w:r>
      <w:r w:rsidR="00E55A98">
        <w:t xml:space="preserve"> </w:t>
      </w:r>
      <w:r w:rsidR="00DB5BD6">
        <w:t xml:space="preserve">                    </w:t>
      </w:r>
      <w:r w:rsidR="00E55A98">
        <w:t xml:space="preserve">   </w:t>
      </w:r>
      <w:r>
        <w:pict w14:anchorId="2D86E339">
          <v:shape id="_x0000_i1036" type="#_x0000_t75" style="width:108.75pt;height:156pt;mso-position-horizontal:absolute;mso-position-horizontal-relative:text;mso-position-vertical:absolute;mso-position-vertical-relative:text;mso-width-relative:page;mso-height-relative:page">
            <v:imagedata r:id="rId9" o:title="" croptop="4087f" cropbottom="14076f" cropleft="25760f" cropright="15172f"/>
          </v:shape>
        </w:pict>
      </w:r>
    </w:p>
    <w:p w14:paraId="0A200951" w14:textId="35B62E86" w:rsidR="00DB5BD6" w:rsidRDefault="00E46C13" w:rsidP="00DB5BD6">
      <w:pPr>
        <w:jc w:val="center"/>
      </w:pPr>
      <w:r>
        <w:t xml:space="preserve">      </w:t>
      </w:r>
      <w:r w:rsidR="002D06BD">
        <w:t xml:space="preserve">(a)                                                                    </w:t>
      </w:r>
      <w:r>
        <w:t xml:space="preserve">    </w:t>
      </w:r>
      <w:r w:rsidR="002D06BD">
        <w:t>(b)</w:t>
      </w:r>
    </w:p>
    <w:p w14:paraId="1B9D5BD8" w14:textId="2923A45F" w:rsidR="00360C29" w:rsidRDefault="00374C52" w:rsidP="00614568">
      <w:pPr>
        <w:pStyle w:val="Heading6"/>
        <w:spacing w:afterLines="60" w:after="144"/>
      </w:pPr>
      <w:r>
        <w:rPr>
          <w:b/>
        </w:rPr>
        <w:t>Figure 1</w:t>
      </w:r>
      <w:r>
        <w:t xml:space="preserve">. </w:t>
      </w:r>
      <w:r w:rsidR="00B9303E">
        <w:t>Glyphosate packing scheme</w:t>
      </w:r>
      <w:r w:rsidR="000C40C5">
        <w:t>s</w:t>
      </w:r>
      <w:r w:rsidR="00B9303E">
        <w:t xml:space="preserve"> </w:t>
      </w:r>
      <w:r w:rsidR="000C40C5">
        <w:t xml:space="preserve">for </w:t>
      </w:r>
      <w:r w:rsidR="002D06BD">
        <w:t>(a</w:t>
      </w:r>
      <w:r w:rsidR="000C40C5">
        <w:t xml:space="preserve">) phase I at ambient pressure, and </w:t>
      </w:r>
      <w:r w:rsidR="002D06BD">
        <w:t>(b</w:t>
      </w:r>
      <w:r w:rsidR="000C40C5">
        <w:t xml:space="preserve">) phase IV </w:t>
      </w:r>
      <w:r w:rsidR="00B9303E">
        <w:t>at 6.23 GPa</w:t>
      </w:r>
      <w:r w:rsidR="00E46C13">
        <w:t>,</w:t>
      </w:r>
      <w:r w:rsidR="00B9303E">
        <w:t xml:space="preserve"> </w:t>
      </w:r>
      <w:r w:rsidR="00614568">
        <w:t xml:space="preserve">by </w:t>
      </w:r>
      <w:r w:rsidR="00B9303E">
        <w:t xml:space="preserve">viewing down </w:t>
      </w:r>
      <w:r w:rsidR="00B9303E" w:rsidRPr="00B9303E">
        <w:rPr>
          <w:i/>
          <w:iCs/>
        </w:rPr>
        <w:t>b</w:t>
      </w:r>
      <w:r w:rsidR="00B9303E">
        <w:t xml:space="preserve"> axis</w:t>
      </w:r>
      <w:r>
        <w:t>.</w:t>
      </w:r>
    </w:p>
    <w:p w14:paraId="3F265F73" w14:textId="77777777" w:rsidR="00DB5BD6" w:rsidRPr="00DB5BD6" w:rsidRDefault="00DB5BD6" w:rsidP="00DB5BD6"/>
    <w:p w14:paraId="3D007D46" w14:textId="590BD45F" w:rsidR="000D4FC2" w:rsidRDefault="000D0A9F">
      <w:pPr>
        <w:pStyle w:val="Heading4"/>
      </w:pPr>
      <w:r>
        <w:t>[</w:t>
      </w:r>
      <w:r w:rsidR="000D4FC2">
        <w:t>1</w:t>
      </w:r>
      <w:r>
        <w:t xml:space="preserve">] </w:t>
      </w:r>
      <w:r w:rsidR="00F7676A" w:rsidRPr="00F7676A">
        <w:t xml:space="preserve">C. Hu, C. J. G. Wilson, D. M. Scully, T. Stuerzer and S. Parsons, </w:t>
      </w:r>
      <w:r w:rsidR="00F7676A" w:rsidRPr="00F7676A">
        <w:rPr>
          <w:i/>
          <w:iCs/>
        </w:rPr>
        <w:t>J. Appl. Cryst.</w:t>
      </w:r>
      <w:r w:rsidR="00F7676A" w:rsidRPr="00F7676A">
        <w:t xml:space="preserve">, 2024, </w:t>
      </w:r>
      <w:r w:rsidR="00F7676A" w:rsidRPr="00F7676A">
        <w:rPr>
          <w:b/>
          <w:bCs w:val="0"/>
        </w:rPr>
        <w:t>57</w:t>
      </w:r>
      <w:r w:rsidR="00F7676A" w:rsidRPr="00F7676A">
        <w:t>, 1691</w:t>
      </w:r>
      <w:r w:rsidR="00F7676A" w:rsidRPr="00E07A91">
        <w:t>–</w:t>
      </w:r>
      <w:r w:rsidR="00F7676A" w:rsidRPr="00F7676A">
        <w:t>1696.</w:t>
      </w:r>
    </w:p>
    <w:p w14:paraId="6AB23E9B" w14:textId="7D1DC136" w:rsidR="001514F9" w:rsidRDefault="000D4FC2">
      <w:pPr>
        <w:pStyle w:val="Heading4"/>
      </w:pPr>
      <w:r>
        <w:t xml:space="preserve">[2] </w:t>
      </w:r>
      <w:r w:rsidR="006C4805" w:rsidRPr="00E07A91">
        <w:t xml:space="preserve">C. J. G. Wilson, P. A. Wood and S. Parsons, </w:t>
      </w:r>
      <w:r w:rsidR="006C4805" w:rsidRPr="00E07A91">
        <w:rPr>
          <w:i/>
          <w:iCs/>
        </w:rPr>
        <w:t>CrystEngComm</w:t>
      </w:r>
      <w:r w:rsidR="006C4805" w:rsidRPr="00E07A91">
        <w:t xml:space="preserve">, 2023, </w:t>
      </w:r>
      <w:r w:rsidR="006C4805" w:rsidRPr="00E07A91">
        <w:rPr>
          <w:b/>
          <w:bCs w:val="0"/>
        </w:rPr>
        <w:t>25</w:t>
      </w:r>
      <w:r w:rsidR="006C4805" w:rsidRPr="00E07A91">
        <w:t>, 988–997.</w:t>
      </w:r>
    </w:p>
    <w:p w14:paraId="6AB23E9C" w14:textId="7880B7F2" w:rsidR="001514F9" w:rsidRDefault="000D0A9F">
      <w:pPr>
        <w:pStyle w:val="Heading4"/>
      </w:pPr>
      <w:r>
        <w:t>[</w:t>
      </w:r>
      <w:r w:rsidR="000D4FC2">
        <w:t>3</w:t>
      </w:r>
      <w:r>
        <w:t xml:space="preserve">] </w:t>
      </w:r>
      <w:r w:rsidR="006C4805" w:rsidRPr="001F3DB5">
        <w:t>C. J. G. Wilson, It’s Not All About U – The Role of Volume and Entropy in Weakly Bound Crystal Structures, PhD Thesis, University of Edinburgh, 2024.</w:t>
      </w:r>
    </w:p>
    <w:p w14:paraId="6AB23E9F" w14:textId="0D0F58AD" w:rsidR="001514F9" w:rsidRDefault="001514F9">
      <w:pPr>
        <w:pStyle w:val="Acknowledgement"/>
      </w:pPr>
    </w:p>
    <w:sectPr w:rsidR="001514F9">
      <w:headerReference w:type="default" r:id="rId10"/>
      <w:footerReference w:type="default" r:id="rId11"/>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F9AFB" w14:textId="77777777" w:rsidR="009D73E8" w:rsidRDefault="009D73E8">
      <w:pPr>
        <w:spacing w:after="0"/>
      </w:pPr>
      <w:r>
        <w:separator/>
      </w:r>
    </w:p>
  </w:endnote>
  <w:endnote w:type="continuationSeparator" w:id="0">
    <w:p w14:paraId="0192E725" w14:textId="77777777" w:rsidR="009D73E8" w:rsidRDefault="009D73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93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3EA4" w14:textId="77777777" w:rsidR="001514F9" w:rsidRDefault="001514F9">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E5561" w14:textId="77777777" w:rsidR="009D73E8" w:rsidRDefault="009D73E8">
      <w:pPr>
        <w:spacing w:after="0"/>
      </w:pPr>
      <w:r>
        <w:separator/>
      </w:r>
    </w:p>
  </w:footnote>
  <w:footnote w:type="continuationSeparator" w:id="0">
    <w:p w14:paraId="6CDB9263" w14:textId="77777777" w:rsidR="009D73E8" w:rsidRDefault="009D73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3EA2" w14:textId="234ECDC2" w:rsidR="001514F9" w:rsidRDefault="001514F9">
    <w:pPr>
      <w:tabs>
        <w:tab w:val="center" w:pos="4703"/>
        <w:tab w:val="right" w:pos="94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14F9"/>
    <w:rsid w:val="00045911"/>
    <w:rsid w:val="000C40C5"/>
    <w:rsid w:val="000D0A9F"/>
    <w:rsid w:val="000D4FC2"/>
    <w:rsid w:val="00127491"/>
    <w:rsid w:val="001514F9"/>
    <w:rsid w:val="00185EBD"/>
    <w:rsid w:val="001F3DB5"/>
    <w:rsid w:val="00242AD1"/>
    <w:rsid w:val="00265EA3"/>
    <w:rsid w:val="00267181"/>
    <w:rsid w:val="0029066F"/>
    <w:rsid w:val="002C7DB5"/>
    <w:rsid w:val="002D040D"/>
    <w:rsid w:val="002D06BD"/>
    <w:rsid w:val="002D7579"/>
    <w:rsid w:val="0032221D"/>
    <w:rsid w:val="00326F38"/>
    <w:rsid w:val="0035250E"/>
    <w:rsid w:val="00360C29"/>
    <w:rsid w:val="003677B2"/>
    <w:rsid w:val="00374C52"/>
    <w:rsid w:val="00383308"/>
    <w:rsid w:val="0039526A"/>
    <w:rsid w:val="003B04C7"/>
    <w:rsid w:val="003F5179"/>
    <w:rsid w:val="004703EB"/>
    <w:rsid w:val="00472C5F"/>
    <w:rsid w:val="004D21D4"/>
    <w:rsid w:val="005111F6"/>
    <w:rsid w:val="0052262D"/>
    <w:rsid w:val="005C16D6"/>
    <w:rsid w:val="00614568"/>
    <w:rsid w:val="00640827"/>
    <w:rsid w:val="006723F2"/>
    <w:rsid w:val="006A479A"/>
    <w:rsid w:val="006A5646"/>
    <w:rsid w:val="006C4805"/>
    <w:rsid w:val="006D2730"/>
    <w:rsid w:val="006D386E"/>
    <w:rsid w:val="007522B4"/>
    <w:rsid w:val="007C3302"/>
    <w:rsid w:val="00805E46"/>
    <w:rsid w:val="00882B74"/>
    <w:rsid w:val="0088545A"/>
    <w:rsid w:val="00885942"/>
    <w:rsid w:val="008F75D8"/>
    <w:rsid w:val="0092342F"/>
    <w:rsid w:val="00994278"/>
    <w:rsid w:val="00994B56"/>
    <w:rsid w:val="009B507A"/>
    <w:rsid w:val="009D73E8"/>
    <w:rsid w:val="00A0344C"/>
    <w:rsid w:val="00A8534A"/>
    <w:rsid w:val="00AA1464"/>
    <w:rsid w:val="00AA4155"/>
    <w:rsid w:val="00AC3629"/>
    <w:rsid w:val="00B3608C"/>
    <w:rsid w:val="00B9303E"/>
    <w:rsid w:val="00BE71CF"/>
    <w:rsid w:val="00C44989"/>
    <w:rsid w:val="00C728B9"/>
    <w:rsid w:val="00CB3982"/>
    <w:rsid w:val="00CD5A5E"/>
    <w:rsid w:val="00CE0E18"/>
    <w:rsid w:val="00CF39E8"/>
    <w:rsid w:val="00DB5BD6"/>
    <w:rsid w:val="00DC61BE"/>
    <w:rsid w:val="00DF4602"/>
    <w:rsid w:val="00E07A91"/>
    <w:rsid w:val="00E46C13"/>
    <w:rsid w:val="00E55A98"/>
    <w:rsid w:val="00EA532B"/>
    <w:rsid w:val="00EC45EA"/>
    <w:rsid w:val="00F7676A"/>
    <w:rsid w:val="00F87CA3"/>
    <w:rsid w:val="00FD3103"/>
    <w:rsid w:val="00FD55F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3E8A"/>
  <w15:docId w15:val="{386399A0-5159-405A-BFA3-946C67E8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uppressAutoHyphens/>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1</Pages>
  <Words>499</Words>
  <Characters>2845</Characters>
  <Application>Microsoft Office Word</Application>
  <DocSecurity>0</DocSecurity>
  <Lines>23</Lines>
  <Paragraphs>6</Paragraphs>
  <ScaleCrop>false</ScaleCrop>
  <Company>MFF UK</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Chengdao Hu</cp:lastModifiedBy>
  <cp:revision>92</cp:revision>
  <dcterms:created xsi:type="dcterms:W3CDTF">2019-09-04T15:26:00Z</dcterms:created>
  <dcterms:modified xsi:type="dcterms:W3CDTF">2025-05-14T14:31:00Z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