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60358" w14:textId="0F122852" w:rsidR="00522725" w:rsidRPr="007B548A" w:rsidRDefault="007B548A" w:rsidP="007B548A">
      <w:pPr>
        <w:pStyle w:val="Heading1"/>
        <w:rPr>
          <w:lang w:val="en-SA"/>
        </w:rPr>
      </w:pPr>
      <w:r w:rsidRPr="007B548A">
        <w:rPr>
          <w:lang w:val="en-SA"/>
        </w:rPr>
        <w:t xml:space="preserve">Awakening </w:t>
      </w:r>
      <w:r w:rsidRPr="007B548A">
        <w:rPr>
          <w:i/>
          <w:iCs/>
          <w:lang w:val="en-SA"/>
        </w:rPr>
        <w:t>Striga</w:t>
      </w:r>
      <w:r w:rsidRPr="007B548A">
        <w:rPr>
          <w:lang w:val="en-SA"/>
        </w:rPr>
        <w:t>: cooperative strigolactone perception by the E3 ubiquitin ligase–receptor–substrate complex</w:t>
      </w:r>
      <w:r>
        <w:t xml:space="preserve"> </w:t>
      </w:r>
    </w:p>
    <w:p w14:paraId="2ECB49A5" w14:textId="3080CDFE" w:rsidR="00522725" w:rsidRPr="00616750" w:rsidRDefault="00616750" w:rsidP="00616750">
      <w:pPr>
        <w:pStyle w:val="Heading2"/>
        <w:rPr>
          <w:lang w:val="en-SA"/>
        </w:rPr>
      </w:pPr>
      <w:r w:rsidRPr="00616750">
        <w:rPr>
          <w:lang w:val="en-SA"/>
        </w:rPr>
        <w:t>I.A. Vancea</w:t>
      </w:r>
      <w:r w:rsidRPr="00616750">
        <w:rPr>
          <w:vertAlign w:val="superscript"/>
          <w:lang w:val="en-SA"/>
        </w:rPr>
        <w:t>1</w:t>
      </w:r>
      <w:r w:rsidRPr="00616750">
        <w:rPr>
          <w:lang w:val="en-SA"/>
        </w:rPr>
        <w:t>, U.F. Shahul Hameed</w:t>
      </w:r>
      <w:r w:rsidRPr="00616750">
        <w:rPr>
          <w:vertAlign w:val="superscript"/>
          <w:lang w:val="en-SA"/>
        </w:rPr>
        <w:t>1</w:t>
      </w:r>
      <w:r w:rsidRPr="00616750">
        <w:rPr>
          <w:lang w:val="en-SA"/>
        </w:rPr>
        <w:t>, J.C. Moreno</w:t>
      </w:r>
      <w:r w:rsidRPr="00616750">
        <w:rPr>
          <w:vertAlign w:val="superscript"/>
          <w:lang w:val="en-SA"/>
        </w:rPr>
        <w:t>1</w:t>
      </w:r>
      <w:r w:rsidRPr="00616750">
        <w:rPr>
          <w:lang w:val="en-SA"/>
        </w:rPr>
        <w:t>, B. Huntington</w:t>
      </w:r>
      <w:r w:rsidRPr="00616750">
        <w:rPr>
          <w:vertAlign w:val="superscript"/>
          <w:lang w:val="en-SA"/>
        </w:rPr>
        <w:t>1</w:t>
      </w:r>
      <w:r w:rsidRPr="00616750">
        <w:rPr>
          <w:lang w:val="en-SA"/>
        </w:rPr>
        <w:t>, M. Jamil</w:t>
      </w:r>
      <w:r w:rsidRPr="00616750">
        <w:rPr>
          <w:vertAlign w:val="superscript"/>
          <w:lang w:val="en-SA"/>
        </w:rPr>
        <w:t>1</w:t>
      </w:r>
      <w:r w:rsidRPr="00616750">
        <w:rPr>
          <w:lang w:val="en-SA"/>
        </w:rPr>
        <w:t>, A. Balakrishna</w:t>
      </w:r>
      <w:r w:rsidRPr="00616750">
        <w:rPr>
          <w:vertAlign w:val="superscript"/>
          <w:lang w:val="en-SA"/>
        </w:rPr>
        <w:t>1</w:t>
      </w:r>
      <w:r w:rsidRPr="00616750">
        <w:rPr>
          <w:lang w:val="en-SA"/>
        </w:rPr>
        <w:t>, W. Steinchen, C. Savva</w:t>
      </w:r>
      <w:r w:rsidRPr="00616750">
        <w:rPr>
          <w:vertAlign w:val="superscript"/>
          <w:lang w:val="en-SA"/>
        </w:rPr>
        <w:t>1</w:t>
      </w:r>
      <w:r w:rsidRPr="00616750">
        <w:rPr>
          <w:lang w:val="en-SA"/>
        </w:rPr>
        <w:t xml:space="preserve">, S. </w:t>
      </w:r>
      <w:r>
        <w:rPr>
          <w:lang w:val="en-SA"/>
        </w:rPr>
        <w:t>Al-</w:t>
      </w:r>
      <w:r w:rsidRPr="00616750">
        <w:rPr>
          <w:lang w:val="en-SA"/>
        </w:rPr>
        <w:t>Babili</w:t>
      </w:r>
      <w:r w:rsidRPr="00616750">
        <w:rPr>
          <w:vertAlign w:val="superscript"/>
          <w:lang w:val="en-SA"/>
        </w:rPr>
        <w:t>1</w:t>
      </w:r>
      <w:r w:rsidRPr="00616750">
        <w:rPr>
          <w:lang w:val="en-SA"/>
        </w:rPr>
        <w:t>, S.T. Arold</w:t>
      </w:r>
      <w:r w:rsidRPr="00616750">
        <w:rPr>
          <w:vertAlign w:val="superscript"/>
          <w:lang w:val="en-SA"/>
        </w:rPr>
        <w:t>1</w:t>
      </w:r>
    </w:p>
    <w:p w14:paraId="47D51063" w14:textId="39CE622F" w:rsidR="00522725" w:rsidRDefault="00000000" w:rsidP="00616750">
      <w:pPr>
        <w:pStyle w:val="Heading3"/>
      </w:pPr>
      <w:r>
        <w:rPr>
          <w:vertAlign w:val="superscript"/>
        </w:rPr>
        <w:t>1</w:t>
      </w:r>
      <w:r w:rsidR="00616750" w:rsidRPr="00616750">
        <w:t xml:space="preserve">Biological and Environmental Science and Engineering Division, King Abdullah University of Science and Technology (KAUST), </w:t>
      </w:r>
      <w:proofErr w:type="spellStart"/>
      <w:r w:rsidR="00616750" w:rsidRPr="00616750">
        <w:t>Thuwal</w:t>
      </w:r>
      <w:proofErr w:type="spellEnd"/>
      <w:r w:rsidR="00616750" w:rsidRPr="00616750">
        <w:t xml:space="preserve"> 23955-6900, Saudi Arabia</w:t>
      </w:r>
      <w:r w:rsidR="00616750">
        <w:t>.</w:t>
      </w:r>
      <w:r>
        <w:t xml:space="preserve"> </w:t>
      </w:r>
      <w:r>
        <w:rPr>
          <w:vertAlign w:val="superscript"/>
        </w:rPr>
        <w:t>2</w:t>
      </w:r>
      <w:r w:rsidR="00616750" w:rsidRPr="00616750">
        <w:t>Center for Synthetic Microbiology (SYNMIKRO) &amp; Faculty of Chemistry, Philipps-University Marburg, 35043 Marburg, Germany</w:t>
      </w:r>
    </w:p>
    <w:p w14:paraId="53E290D0" w14:textId="2D12D45E" w:rsidR="00522725" w:rsidRDefault="00616750">
      <w:pPr>
        <w:pStyle w:val="Heading3"/>
        <w:rPr>
          <w:sz w:val="18"/>
          <w:szCs w:val="18"/>
        </w:rPr>
      </w:pPr>
      <w:r>
        <w:t>stefan.arold@kaust.edu.sa</w:t>
      </w:r>
      <w:r>
        <w:rPr>
          <w:lang w:eastAsia="de-DE"/>
        </w:rPr>
        <w:br/>
      </w:r>
    </w:p>
    <w:p w14:paraId="35DA5627" w14:textId="466434A2" w:rsidR="00522725" w:rsidRDefault="003C102C" w:rsidP="003C102C">
      <w:r w:rsidRPr="00616750">
        <w:rPr>
          <w:i/>
          <w:iCs/>
          <w:lang w:val="en-US"/>
        </w:rPr>
        <w:t>Striga</w:t>
      </w:r>
      <w:r w:rsidRPr="003C102C">
        <w:rPr>
          <w:lang w:val="en-US"/>
        </w:rPr>
        <w:t xml:space="preserve"> are a family of root-parasitic plants that decimate their host plants by draining their resources</w:t>
      </w:r>
      <w:r>
        <w:rPr>
          <w:lang w:val="en-US"/>
        </w:rPr>
        <w:t xml:space="preserve"> (Fig. 1</w:t>
      </w:r>
      <w:r w:rsidR="00616750">
        <w:rPr>
          <w:lang w:val="en-US"/>
        </w:rPr>
        <w:t>A</w:t>
      </w:r>
      <w:r>
        <w:rPr>
          <w:lang w:val="en-US"/>
        </w:rPr>
        <w:t>)</w:t>
      </w:r>
      <w:r w:rsidRPr="003C102C">
        <w:rPr>
          <w:lang w:val="en-US"/>
        </w:rPr>
        <w:t>. The uncontrolled growth of Striga</w:t>
      </w:r>
      <w:r w:rsidRPr="003C102C">
        <w:rPr>
          <w:lang w:val="en-SA"/>
        </w:rPr>
        <w:t xml:space="preserve"> results in billions of euros in losses and contributes to food insecurity</w:t>
      </w:r>
      <w:r w:rsidRPr="003C102C">
        <w:rPr>
          <w:lang w:val="en-US"/>
        </w:rPr>
        <w:t xml:space="preserve">. As obligate parasites, their germination in the absence of a suitable host would be suicidal. Therefore, Striga have developed a sophisticated system to eavesdrop on </w:t>
      </w:r>
      <w:r w:rsidRPr="003C102C">
        <w:rPr>
          <w:lang w:val="en-SA"/>
        </w:rPr>
        <w:t xml:space="preserve">strigolactones, a family of phytohormones released by host plants to attract symbiotic fungi. This perception system is based on a repurposed </w:t>
      </w:r>
      <w:r w:rsidRPr="003C102C">
        <w:rPr>
          <w:lang w:val="en-US"/>
        </w:rPr>
        <w:t xml:space="preserve">multiprotein E3 ubiquitin ligase that uses an additional adaptor protein (the receptor) to ubiquitinate the substrate (a transcriptional repressor of germination) in the presentence of host-derived </w:t>
      </w:r>
      <w:proofErr w:type="spellStart"/>
      <w:r w:rsidRPr="003C102C">
        <w:rPr>
          <w:lang w:val="en-US"/>
        </w:rPr>
        <w:t>strigolactones</w:t>
      </w:r>
      <w:proofErr w:type="spellEnd"/>
      <w:r w:rsidRPr="003C102C">
        <w:rPr>
          <w:lang w:val="en-US"/>
        </w:rPr>
        <w:t xml:space="preserve">. Interestingly, this receptor is a catalytically attenuated </w:t>
      </w:r>
      <w:r w:rsidRPr="003C102C">
        <w:rPr>
          <w:lang w:val="en-SA"/>
        </w:rPr>
        <w:t xml:space="preserve">α/β-hydrolase that translates substrate binding and slow catalysis into the structural rearrangements </w:t>
      </w:r>
      <w:r w:rsidRPr="003C102C">
        <w:rPr>
          <w:lang w:val="en-US"/>
        </w:rPr>
        <w:t xml:space="preserve">it requires to link the E3 ligase with its substrate. Through the combination of several structural methods (X-ray </w:t>
      </w:r>
      <w:proofErr w:type="spellStart"/>
      <w:r w:rsidRPr="003C102C">
        <w:rPr>
          <w:lang w:val="en-US"/>
        </w:rPr>
        <w:t>cr</w:t>
      </w:r>
      <w:proofErr w:type="spellEnd"/>
      <w:r w:rsidRPr="003C102C">
        <w:rPr>
          <w:lang w:val="en-SA"/>
        </w:rPr>
        <w:t>ystallography, cryo-EM, SAXS) with biochemical and functional analyses, we determined the structural landscape of the E3–adaptor–substrate complexes</w:t>
      </w:r>
      <w:r w:rsidR="00616750">
        <w:rPr>
          <w:lang w:val="en-SA"/>
        </w:rPr>
        <w:t xml:space="preserve"> (Fig. 1B)</w:t>
      </w:r>
      <w:r w:rsidRPr="003C102C">
        <w:rPr>
          <w:lang w:val="en-SA"/>
        </w:rPr>
        <w:t>. Our work identifies the structural basis for strigolactone perception, underscoring the importance of finely tuned dynamics in E3-based hormone perception, which are difficult to capture in structural analyses</w:t>
      </w:r>
      <w:r w:rsidR="00616750">
        <w:rPr>
          <w:lang w:val="en-SA"/>
        </w:rPr>
        <w:t xml:space="preserve"> (Fig. 1C,D) [1]</w:t>
      </w:r>
      <w:r w:rsidRPr="003C102C">
        <w:rPr>
          <w:lang w:val="en-SA"/>
        </w:rPr>
        <w:t>.</w:t>
      </w:r>
      <w:r w:rsidRPr="003C102C">
        <w:rPr>
          <w:lang w:val="en-US"/>
        </w:rPr>
        <w:t xml:space="preserve"> We also identified synthetic as well as endogenous compounds that block the structural transformations of the </w:t>
      </w:r>
      <w:r w:rsidRPr="003C102C">
        <w:rPr>
          <w:lang w:val="en-SA"/>
        </w:rPr>
        <w:t xml:space="preserve">α/β-hydrolase </w:t>
      </w:r>
      <w:r w:rsidRPr="003C102C">
        <w:rPr>
          <w:lang w:val="en-US"/>
        </w:rPr>
        <w:t xml:space="preserve">receptor, and thereby inhibit </w:t>
      </w:r>
      <w:proofErr w:type="spellStart"/>
      <w:r w:rsidRPr="003C102C">
        <w:rPr>
          <w:lang w:val="en-US"/>
        </w:rPr>
        <w:t>strigolactone</w:t>
      </w:r>
      <w:proofErr w:type="spellEnd"/>
      <w:r w:rsidRPr="003C102C">
        <w:rPr>
          <w:lang w:val="en-US"/>
        </w:rPr>
        <w:t xml:space="preserve"> perception and </w:t>
      </w:r>
      <w:proofErr w:type="spellStart"/>
      <w:r w:rsidRPr="003C102C">
        <w:rPr>
          <w:lang w:val="en-US"/>
        </w:rPr>
        <w:t>signalling</w:t>
      </w:r>
      <w:proofErr w:type="spellEnd"/>
      <w:r w:rsidR="00616750">
        <w:rPr>
          <w:lang w:val="en-US"/>
        </w:rPr>
        <w:t xml:space="preserve"> [2-4]</w:t>
      </w:r>
      <w:r w:rsidRPr="003C102C">
        <w:rPr>
          <w:lang w:val="en-US"/>
        </w:rPr>
        <w:t>.</w:t>
      </w:r>
    </w:p>
    <w:p w14:paraId="3A98E27A" w14:textId="492B4BEA" w:rsidR="00522725" w:rsidRDefault="007B548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161451" wp14:editId="011623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677266552" name="_x0000_tole_rId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F414D" id="_x0000_tole_rId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5GwtQEAAFwDAAAOAAAAZHJzL2Uyb0RvYy54bWysU8Fu2zAMvQ/YPwi6N3bStOuMOMWwosOA&#13;&#10;bi3Q9QMUWYqF2aJGKnGyrx8lJ2mw3oZdBFKkHh8fqcXtru/E1iA58LWcTkopjNfQOL+u5cuP+4sb&#13;&#10;KSgq36gOvKnl3pC8Xb5/txhCZWbQQtcYFAziqRpCLdsYQ1UUpFvTK5pAMJ6DFrBXkV1cFw2qgdH7&#13;&#10;rpiV5XUxADYBQRsivr0bg3KZ8a01Oj5aSyaKrpbMLeYT87lKZ7FcqGqNKrROH2iof2DRK+e56Anq&#13;&#10;TkUlNujeQPVOIxDYONHQF2Ct0yb3wN1My7+6eW5VMLkXFofCSSb6f7D6+/Y5PGGiTuEB9E9iRYoh&#13;&#10;UHWKJIc4R6yGb9DwDNUmQm52Z7FPL7kNscua7k+aml0Umi+vL6/KkpXXHDrYqYKqjo8DUvxioBfJ&#13;&#10;qCXyyDK42j5QHFOPKamWh3vXdUeSiVeaNVUraPbMEWEcMa8kGy3gbykGHm8t6ddGoZGi++pZv4/T&#13;&#10;+TztQ3bmVx9m7OB5ZHUeUV4zVC2jFKP5OY47tAno1i1XmmbOHj6xNtZl3q+sDoryCHPnh3VLO3Lu&#13;&#10;56zXT7H8AwAA//8DAFBLAwQUAAYACAAAACEAsMrxDtoAAAAKAQAADwAAAGRycy9kb3ducmV2Lnht&#13;&#10;bExP0UrDQBB8F/yHYwXf7J1FpKS5FKnYhyqFRn2/5rZJaG4v5q7p+fduRagvww7DzM7ki+Q6MeIQ&#13;&#10;Wk8a7icKBFLlbUu1ho/3l7sZiBANWdN5Qg3fGGBRXF/lJrP+RFscy1gLDqGQGQ1NjH0mZagadCZM&#13;&#10;fI/E2t4PzkSmQy3tYE4c7jo5VepROtMSf2hMj8sGq0N5dBo+N+16/TV7Wy1jWr1ON8mP5fZB69ub&#13;&#10;9DxneJqDiJjixQHnDdwfCi6280eyQXQaeE38xbOmFNPd3yGLXP6fUPwAAAD//wMAUEsBAi0AFAAG&#13;&#10;AAgAAAAhALaDOJL+AAAA4QEAABMAAAAAAAAAAAAAAAAAAAAAAFtDb250ZW50X1R5cGVzXS54bWxQ&#13;&#10;SwECLQAUAAYACAAAACEAOP0h/9YAAACUAQAACwAAAAAAAAAAAAAAAAAvAQAAX3JlbHMvLnJlbHNQ&#13;&#10;SwECLQAUAAYACAAAACEAl4ORsLUBAABcAwAADgAAAAAAAAAAAAAAAAAuAgAAZHJzL2Uyb0RvYy54&#13;&#10;bWxQSwECLQAUAAYACAAAACEAsMrxDtoAAAAKAQAADwAAAAAAAAAAAAAAAAAPBAAAZHJzL2Rvd25y&#13;&#10;ZXYueG1sUEsFBgAAAAAEAAQA8wAAABYFAAAAAA==&#13;&#10;" filled="f" stroked="f"/>
            </w:pict>
          </mc:Fallback>
        </mc:AlternateContent>
      </w:r>
      <w:r w:rsidR="003C102C" w:rsidRPr="003C102C">
        <w:rPr>
          <w:noProof/>
        </w:rPr>
        <w:drawing>
          <wp:inline distT="0" distB="0" distL="0" distR="0" wp14:anchorId="1017EA21" wp14:editId="076426A4">
            <wp:extent cx="4803447" cy="2679255"/>
            <wp:effectExtent l="0" t="0" r="0" b="635"/>
            <wp:docPr id="521636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367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971" cy="270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5466D" w14:textId="660447E9" w:rsidR="00522725" w:rsidRDefault="00000000" w:rsidP="00616750">
      <w:pPr>
        <w:pStyle w:val="Heading6"/>
      </w:pPr>
      <w:r>
        <w:rPr>
          <w:b/>
        </w:rPr>
        <w:t>Figure 1</w:t>
      </w:r>
      <w:r>
        <w:t xml:space="preserve">. </w:t>
      </w:r>
      <w:r w:rsidR="00616750" w:rsidRPr="00616750">
        <w:rPr>
          <w:lang w:val="en-SA"/>
        </w:rPr>
        <w:t xml:space="preserve">A) </w:t>
      </w:r>
      <w:r w:rsidR="00616750" w:rsidRPr="00616750">
        <w:rPr>
          <w:i/>
          <w:iCs/>
          <w:lang w:val="en-SA"/>
        </w:rPr>
        <w:t>Striga hermonthica</w:t>
      </w:r>
      <w:r w:rsidR="00616750" w:rsidRPr="00616750">
        <w:rPr>
          <w:lang w:val="en-SA"/>
        </w:rPr>
        <w:t xml:space="preserve"> (pink flowers) decimating crops. B) Structural landscape of the E3–receptor–ligase complex. C) </w:t>
      </w:r>
      <w:r w:rsidR="00616750">
        <w:rPr>
          <w:lang w:val="en-SA"/>
        </w:rPr>
        <w:t>Structures</w:t>
      </w:r>
      <w:r w:rsidR="00616750" w:rsidRPr="00616750">
        <w:rPr>
          <w:lang w:val="en-SA"/>
        </w:rPr>
        <w:t xml:space="preserve"> of the receptor </w:t>
      </w:r>
      <w:r w:rsidR="00616750">
        <w:rPr>
          <w:lang w:val="en-SA"/>
        </w:rPr>
        <w:t xml:space="preserve">pre- (open) and </w:t>
      </w:r>
      <w:r w:rsidR="00616750" w:rsidRPr="00616750">
        <w:rPr>
          <w:lang w:val="en-SA"/>
        </w:rPr>
        <w:t>post-</w:t>
      </w:r>
      <w:r w:rsidR="00616750">
        <w:rPr>
          <w:lang w:val="en-SA"/>
        </w:rPr>
        <w:t xml:space="preserve"> (closed) </w:t>
      </w:r>
      <w:r w:rsidR="00616750" w:rsidRPr="00616750">
        <w:rPr>
          <w:lang w:val="en-SA"/>
        </w:rPr>
        <w:t>catalysis. D</w:t>
      </w:r>
      <w:r w:rsidR="00616750">
        <w:rPr>
          <w:lang w:val="en-SA"/>
        </w:rPr>
        <w:t>)</w:t>
      </w:r>
      <w:r w:rsidR="00616750" w:rsidRPr="00616750">
        <w:rPr>
          <w:lang w:val="en-SA"/>
        </w:rPr>
        <w:t xml:space="preserve"> Model of the signalling complex, showing structural dynamics</w:t>
      </w:r>
      <w:r w:rsidR="00616750">
        <w:rPr>
          <w:lang w:val="en-SA"/>
        </w:rPr>
        <w:t>.</w:t>
      </w:r>
    </w:p>
    <w:p w14:paraId="14DB90DA" w14:textId="77777777" w:rsidR="00522725" w:rsidRDefault="00522725">
      <w:pPr>
        <w:rPr>
          <w:lang w:eastAsia="cs-CZ"/>
        </w:rPr>
      </w:pPr>
    </w:p>
    <w:p w14:paraId="2DF99B92" w14:textId="145FE650" w:rsidR="00616750" w:rsidRDefault="00000000">
      <w:pPr>
        <w:pStyle w:val="Heading4"/>
      </w:pPr>
      <w:r w:rsidRPr="00616750">
        <w:t xml:space="preserve">[1] </w:t>
      </w:r>
      <w:r w:rsidR="00616750" w:rsidRPr="00616750">
        <w:t>Vancea</w:t>
      </w:r>
      <w:r w:rsidR="00616750">
        <w:t>, I.A.</w:t>
      </w:r>
      <w:r w:rsidR="00616750" w:rsidRPr="00616750">
        <w:t>, Huntington</w:t>
      </w:r>
      <w:r w:rsidR="00616750">
        <w:t>, B.</w:t>
      </w:r>
      <w:r w:rsidR="00616750" w:rsidRPr="00616750">
        <w:t>, Steinchen</w:t>
      </w:r>
      <w:r w:rsidR="00616750">
        <w:t>, W.</w:t>
      </w:r>
      <w:r w:rsidR="00616750" w:rsidRPr="00616750">
        <w:t>, Savva</w:t>
      </w:r>
      <w:r w:rsidR="00616750">
        <w:t>, C.</w:t>
      </w:r>
      <w:r w:rsidR="00616750" w:rsidRPr="00616750">
        <w:t>, Shahul Hameed,</w:t>
      </w:r>
      <w:r w:rsidR="00616750">
        <w:t xml:space="preserve"> U.F.,</w:t>
      </w:r>
      <w:r w:rsidR="00616750" w:rsidRPr="00616750">
        <w:t xml:space="preserve"> Arold</w:t>
      </w:r>
      <w:r w:rsidR="00616750">
        <w:t xml:space="preserve">, S.T. (2025) under revision; </w:t>
      </w:r>
      <w:proofErr w:type="spellStart"/>
      <w:r w:rsidR="00616750" w:rsidRPr="00616750">
        <w:rPr>
          <w:i/>
          <w:iCs/>
        </w:rPr>
        <w:t>bioRxiv</w:t>
      </w:r>
      <w:proofErr w:type="spellEnd"/>
      <w:r w:rsidR="00616750" w:rsidRPr="00616750">
        <w:t xml:space="preserve"> 2024.11.17.623987</w:t>
      </w:r>
    </w:p>
    <w:p w14:paraId="27F879D4" w14:textId="0C04400A" w:rsidR="00522725" w:rsidRDefault="00000000" w:rsidP="00616750">
      <w:pPr>
        <w:pStyle w:val="Heading4"/>
      </w:pPr>
      <w:r w:rsidRPr="00616750">
        <w:t xml:space="preserve">[2] </w:t>
      </w:r>
      <w:r w:rsidR="00616750" w:rsidRPr="00616750">
        <w:t>Moreno</w:t>
      </w:r>
      <w:r w:rsidR="00616750">
        <w:t>, J.C.</w:t>
      </w:r>
      <w:r w:rsidR="00616750" w:rsidRPr="00616750">
        <w:t>, Shahul Hameed,</w:t>
      </w:r>
      <w:r w:rsidR="00616750">
        <w:t xml:space="preserve"> U.F.,</w:t>
      </w:r>
      <w:r w:rsidR="00616750" w:rsidRPr="00616750">
        <w:t xml:space="preserve"> Balakrishna</w:t>
      </w:r>
      <w:r w:rsidR="00616750">
        <w:t>, A.</w:t>
      </w:r>
      <w:r w:rsidR="00616750" w:rsidRPr="00616750">
        <w:t xml:space="preserve">, </w:t>
      </w:r>
      <w:proofErr w:type="spellStart"/>
      <w:r w:rsidR="00616750" w:rsidRPr="00616750">
        <w:t>Ablazov</w:t>
      </w:r>
      <w:proofErr w:type="spellEnd"/>
      <w:r w:rsidR="00616750">
        <w:t>, A.</w:t>
      </w:r>
      <w:r w:rsidR="00616750" w:rsidRPr="00616750">
        <w:t>, Liew</w:t>
      </w:r>
      <w:r w:rsidR="00616750">
        <w:t>, K.X.</w:t>
      </w:r>
      <w:r w:rsidR="00616750" w:rsidRPr="00616750">
        <w:t>, Jamil,</w:t>
      </w:r>
      <w:r w:rsidR="00616750">
        <w:t xml:space="preserve"> M.,</w:t>
      </w:r>
      <w:r w:rsidR="00616750" w:rsidRPr="00616750">
        <w:t xml:space="preserve"> Mi,</w:t>
      </w:r>
      <w:r w:rsidR="00616750">
        <w:t xml:space="preserve"> J.,</w:t>
      </w:r>
      <w:r w:rsidR="00616750" w:rsidRPr="00616750">
        <w:t xml:space="preserve"> </w:t>
      </w:r>
      <w:proofErr w:type="spellStart"/>
      <w:r w:rsidR="00616750" w:rsidRPr="00616750">
        <w:t>Alashoor</w:t>
      </w:r>
      <w:proofErr w:type="spellEnd"/>
      <w:r w:rsidR="00616750">
        <w:t>, K.</w:t>
      </w:r>
      <w:r w:rsidR="00616750" w:rsidRPr="00616750">
        <w:t>, de Saint Germain,</w:t>
      </w:r>
      <w:r w:rsidR="00616750">
        <w:t xml:space="preserve"> A.,</w:t>
      </w:r>
      <w:r w:rsidR="00616750" w:rsidRPr="00616750">
        <w:t xml:space="preserve"> Arold,</w:t>
      </w:r>
      <w:r w:rsidR="00616750">
        <w:t xml:space="preserve"> S.T.,</w:t>
      </w:r>
      <w:r w:rsidR="00616750" w:rsidRPr="00616750">
        <w:t xml:space="preserve"> Al-</w:t>
      </w:r>
      <w:proofErr w:type="spellStart"/>
      <w:r w:rsidR="00616750" w:rsidRPr="00616750">
        <w:t>Babili</w:t>
      </w:r>
      <w:proofErr w:type="spellEnd"/>
      <w:r w:rsidR="00616750">
        <w:t>, S.</w:t>
      </w:r>
      <w:r w:rsidR="00616750" w:rsidRPr="00616750">
        <w:t xml:space="preserve"> </w:t>
      </w:r>
      <w:r w:rsidRPr="00616750">
        <w:t>(20</w:t>
      </w:r>
      <w:r w:rsidR="00616750">
        <w:t>25</w:t>
      </w:r>
      <w:r w:rsidRPr="00616750">
        <w:t>)</w:t>
      </w:r>
      <w:r w:rsidR="00616750">
        <w:t xml:space="preserve"> under revision;</w:t>
      </w:r>
      <w:r w:rsidRPr="00616750">
        <w:t xml:space="preserve"> </w:t>
      </w:r>
      <w:proofErr w:type="spellStart"/>
      <w:r w:rsidR="00616750" w:rsidRPr="00616750">
        <w:rPr>
          <w:i/>
          <w:iCs/>
        </w:rPr>
        <w:t>bioRxiv</w:t>
      </w:r>
      <w:proofErr w:type="spellEnd"/>
      <w:r w:rsidR="00616750" w:rsidRPr="00616750">
        <w:t> 2024.07.03.601835</w:t>
      </w:r>
    </w:p>
    <w:p w14:paraId="02668480" w14:textId="4E6E4ADC" w:rsidR="00522725" w:rsidRDefault="00000000" w:rsidP="00616750">
      <w:pPr>
        <w:pStyle w:val="Heading4"/>
      </w:pPr>
      <w:r>
        <w:t xml:space="preserve">[3] </w:t>
      </w:r>
      <w:proofErr w:type="spellStart"/>
      <w:r w:rsidR="00616750" w:rsidRPr="00616750">
        <w:t>Zarban</w:t>
      </w:r>
      <w:proofErr w:type="spellEnd"/>
      <w:r w:rsidR="00616750">
        <w:t>,</w:t>
      </w:r>
      <w:r w:rsidR="00616750" w:rsidRPr="00616750">
        <w:t xml:space="preserve"> R</w:t>
      </w:r>
      <w:r w:rsidR="00616750">
        <w:t>.</w:t>
      </w:r>
      <w:r w:rsidR="00616750" w:rsidRPr="00616750">
        <w:t>A</w:t>
      </w:r>
      <w:r w:rsidR="00616750">
        <w:t>.</w:t>
      </w:r>
      <w:r w:rsidR="00616750" w:rsidRPr="00616750">
        <w:t xml:space="preserve">, </w:t>
      </w:r>
      <w:r w:rsidR="00616750">
        <w:t xml:space="preserve">Shahul </w:t>
      </w:r>
      <w:r w:rsidR="00616750" w:rsidRPr="00616750">
        <w:t>Hameed</w:t>
      </w:r>
      <w:r w:rsidR="00616750">
        <w:t>,</w:t>
      </w:r>
      <w:r w:rsidR="00616750" w:rsidRPr="00616750">
        <w:t xml:space="preserve"> U</w:t>
      </w:r>
      <w:r w:rsidR="00616750">
        <w:t>.</w:t>
      </w:r>
      <w:r w:rsidR="00616750" w:rsidRPr="00616750">
        <w:t>F</w:t>
      </w:r>
      <w:r w:rsidR="00616750">
        <w:t>.</w:t>
      </w:r>
      <w:r w:rsidR="00616750" w:rsidRPr="00616750">
        <w:t>, Jamil</w:t>
      </w:r>
      <w:r w:rsidR="00616750">
        <w:t>,</w:t>
      </w:r>
      <w:r w:rsidR="00616750" w:rsidRPr="00616750">
        <w:t xml:space="preserve"> M</w:t>
      </w:r>
      <w:r w:rsidR="00616750">
        <w:t>.</w:t>
      </w:r>
      <w:r w:rsidR="00616750" w:rsidRPr="00616750">
        <w:t>, Ota</w:t>
      </w:r>
      <w:r w:rsidR="00616750">
        <w:t>,</w:t>
      </w:r>
      <w:r w:rsidR="00616750" w:rsidRPr="00616750">
        <w:t xml:space="preserve"> T</w:t>
      </w:r>
      <w:r w:rsidR="00616750">
        <w:t>.</w:t>
      </w:r>
      <w:r w:rsidR="00616750" w:rsidRPr="00616750">
        <w:t>, Wang</w:t>
      </w:r>
      <w:r w:rsidR="00616750">
        <w:t>,</w:t>
      </w:r>
      <w:r w:rsidR="00616750" w:rsidRPr="00616750">
        <w:t xml:space="preserve"> J</w:t>
      </w:r>
      <w:r w:rsidR="00616750">
        <w:t>.</w:t>
      </w:r>
      <w:r w:rsidR="00616750" w:rsidRPr="00616750">
        <w:t>Y</w:t>
      </w:r>
      <w:r w:rsidR="00616750">
        <w:t>.</w:t>
      </w:r>
      <w:r w:rsidR="00616750" w:rsidRPr="00616750">
        <w:t>, Arold</w:t>
      </w:r>
      <w:r w:rsidR="00616750">
        <w:t>,</w:t>
      </w:r>
      <w:r w:rsidR="00616750" w:rsidRPr="00616750">
        <w:t xml:space="preserve"> S</w:t>
      </w:r>
      <w:r w:rsidR="00616750">
        <w:t>.</w:t>
      </w:r>
      <w:r w:rsidR="00616750" w:rsidRPr="00616750">
        <w:t>T</w:t>
      </w:r>
      <w:r w:rsidR="00616750">
        <w:t>.</w:t>
      </w:r>
      <w:r w:rsidR="00616750" w:rsidRPr="00616750">
        <w:t>, Asami</w:t>
      </w:r>
      <w:r w:rsidR="00616750">
        <w:t>,</w:t>
      </w:r>
      <w:r w:rsidR="00616750" w:rsidRPr="00616750">
        <w:t xml:space="preserve"> T</w:t>
      </w:r>
      <w:r w:rsidR="00616750">
        <w:t>.</w:t>
      </w:r>
      <w:r w:rsidR="00616750" w:rsidRPr="00616750">
        <w:t>, Al-</w:t>
      </w:r>
      <w:proofErr w:type="spellStart"/>
      <w:r w:rsidR="00616750" w:rsidRPr="00616750">
        <w:t>Babili</w:t>
      </w:r>
      <w:proofErr w:type="spellEnd"/>
      <w:r w:rsidR="00616750">
        <w:t>,</w:t>
      </w:r>
      <w:r w:rsidR="00616750" w:rsidRPr="00616750">
        <w:t xml:space="preserve"> S.</w:t>
      </w:r>
      <w:r w:rsidR="00616750">
        <w:t xml:space="preserve"> (2022) </w:t>
      </w:r>
      <w:r w:rsidR="00616750" w:rsidRPr="00616750">
        <w:rPr>
          <w:i/>
          <w:iCs/>
        </w:rPr>
        <w:t>Plant Physiol.</w:t>
      </w:r>
      <w:r w:rsidR="00616750" w:rsidRPr="00616750">
        <w:t xml:space="preserve"> 188(2):1369-1384.</w:t>
      </w:r>
    </w:p>
    <w:p w14:paraId="31F5C4BE" w14:textId="49256312" w:rsidR="00522725" w:rsidRDefault="00000000" w:rsidP="00616750">
      <w:pPr>
        <w:pStyle w:val="Heading4"/>
      </w:pPr>
      <w:r w:rsidRPr="00616750">
        <w:rPr>
          <w:lang w:val="en-US"/>
        </w:rPr>
        <w:t xml:space="preserve">[4] </w:t>
      </w:r>
      <w:r w:rsidR="00616750" w:rsidRPr="00616750">
        <w:t>Shahul Hameed U</w:t>
      </w:r>
      <w:r w:rsidR="00616750">
        <w:t>.F.</w:t>
      </w:r>
      <w:r w:rsidR="00616750" w:rsidRPr="00616750">
        <w:t>, Haider</w:t>
      </w:r>
      <w:r w:rsidR="00616750">
        <w:t>,</w:t>
      </w:r>
      <w:r w:rsidR="00616750" w:rsidRPr="00616750">
        <w:t xml:space="preserve"> I</w:t>
      </w:r>
      <w:r w:rsidR="00616750">
        <w:t>.</w:t>
      </w:r>
      <w:r w:rsidR="00616750" w:rsidRPr="00616750">
        <w:t>, Jamil</w:t>
      </w:r>
      <w:r w:rsidR="00616750">
        <w:t>,</w:t>
      </w:r>
      <w:r w:rsidR="00616750" w:rsidRPr="00616750">
        <w:t xml:space="preserve"> M</w:t>
      </w:r>
      <w:r w:rsidR="00616750">
        <w:t>.</w:t>
      </w:r>
      <w:r w:rsidR="00616750" w:rsidRPr="00616750">
        <w:t xml:space="preserve">, </w:t>
      </w:r>
      <w:proofErr w:type="spellStart"/>
      <w:r w:rsidR="00616750" w:rsidRPr="00616750">
        <w:t>Kountche</w:t>
      </w:r>
      <w:proofErr w:type="spellEnd"/>
      <w:r w:rsidR="00616750">
        <w:t>,</w:t>
      </w:r>
      <w:r w:rsidR="00616750" w:rsidRPr="00616750">
        <w:t xml:space="preserve"> B</w:t>
      </w:r>
      <w:r w:rsidR="00616750">
        <w:t>.</w:t>
      </w:r>
      <w:r w:rsidR="00616750" w:rsidRPr="00616750">
        <w:t>A</w:t>
      </w:r>
      <w:r w:rsidR="00616750">
        <w:t>.</w:t>
      </w:r>
      <w:r w:rsidR="00616750" w:rsidRPr="00616750">
        <w:t>, Guo</w:t>
      </w:r>
      <w:r w:rsidR="00616750">
        <w:t>,</w:t>
      </w:r>
      <w:r w:rsidR="00616750" w:rsidRPr="00616750">
        <w:t xml:space="preserve"> X</w:t>
      </w:r>
      <w:r w:rsidR="00616750">
        <w:t>.</w:t>
      </w:r>
      <w:r w:rsidR="00616750" w:rsidRPr="00616750">
        <w:t xml:space="preserve">, </w:t>
      </w:r>
      <w:proofErr w:type="spellStart"/>
      <w:r w:rsidR="00616750" w:rsidRPr="00616750">
        <w:t>Zarban</w:t>
      </w:r>
      <w:proofErr w:type="spellEnd"/>
      <w:r w:rsidR="00616750">
        <w:t>,</w:t>
      </w:r>
      <w:r w:rsidR="00616750" w:rsidRPr="00616750">
        <w:t xml:space="preserve"> R</w:t>
      </w:r>
      <w:r w:rsidR="00616750">
        <w:t>.</w:t>
      </w:r>
      <w:r w:rsidR="00616750" w:rsidRPr="00616750">
        <w:t>A</w:t>
      </w:r>
      <w:r w:rsidR="00616750">
        <w:t>.</w:t>
      </w:r>
      <w:r w:rsidR="00616750" w:rsidRPr="00616750">
        <w:t>, Kim</w:t>
      </w:r>
      <w:r w:rsidR="00616750">
        <w:t>,</w:t>
      </w:r>
      <w:r w:rsidR="00616750" w:rsidRPr="00616750">
        <w:t xml:space="preserve"> D</w:t>
      </w:r>
      <w:r w:rsidR="00616750">
        <w:t>.</w:t>
      </w:r>
      <w:r w:rsidR="00616750" w:rsidRPr="00616750">
        <w:t>, Al-</w:t>
      </w:r>
      <w:proofErr w:type="spellStart"/>
      <w:proofErr w:type="gramStart"/>
      <w:r w:rsidR="00616750" w:rsidRPr="00616750">
        <w:t>Babil</w:t>
      </w:r>
      <w:r w:rsidR="00616750">
        <w:t>,</w:t>
      </w:r>
      <w:r w:rsidR="00616750" w:rsidRPr="00616750">
        <w:t>i</w:t>
      </w:r>
      <w:proofErr w:type="spellEnd"/>
      <w:proofErr w:type="gramEnd"/>
      <w:r w:rsidR="00616750" w:rsidRPr="00616750">
        <w:t xml:space="preserve"> S</w:t>
      </w:r>
      <w:r w:rsidR="00616750">
        <w:t>.</w:t>
      </w:r>
      <w:r w:rsidR="00616750" w:rsidRPr="00616750">
        <w:t>, Arold</w:t>
      </w:r>
      <w:r w:rsidR="00616750">
        <w:t>,</w:t>
      </w:r>
      <w:r w:rsidR="00616750" w:rsidRPr="00616750">
        <w:t xml:space="preserve"> S</w:t>
      </w:r>
      <w:r w:rsidR="00616750">
        <w:t>.</w:t>
      </w:r>
      <w:r w:rsidR="00616750" w:rsidRPr="00616750">
        <w:t xml:space="preserve">T. </w:t>
      </w:r>
      <w:r w:rsidR="00616750">
        <w:t xml:space="preserve">(2018) </w:t>
      </w:r>
      <w:r w:rsidR="00616750" w:rsidRPr="00616750">
        <w:rPr>
          <w:i/>
          <w:iCs/>
        </w:rPr>
        <w:t>EMBO Rep</w:t>
      </w:r>
      <w:r w:rsidR="00616750" w:rsidRPr="00616750">
        <w:t>. 19(9):e45619.</w:t>
      </w:r>
    </w:p>
    <w:p w14:paraId="3C89873D" w14:textId="3A61699A" w:rsidR="00522725" w:rsidRDefault="00C6757B" w:rsidP="00C6757B">
      <w:pPr>
        <w:pStyle w:val="Acknowledgement"/>
      </w:pPr>
      <w:r>
        <w:rPr>
          <w:lang w:eastAsia="cs-CZ"/>
        </w:rPr>
        <w:t>We acknowledge support</w:t>
      </w:r>
      <w:r w:rsidRPr="00C6757B">
        <w:rPr>
          <w:lang w:eastAsia="cs-CZ"/>
        </w:rPr>
        <w:t xml:space="preserve"> by the King Abdullah University of Science and Technology (KAUST) </w:t>
      </w:r>
      <w:r>
        <w:rPr>
          <w:lang w:eastAsia="cs-CZ"/>
        </w:rPr>
        <w:t>through funding and core lab access,</w:t>
      </w:r>
      <w:r w:rsidRPr="00C6757B">
        <w:rPr>
          <w:rFonts w:ascii="Arial" w:hAnsi="Arial" w:cs="Arial"/>
          <w:i w:val="0"/>
          <w:color w:val="000000"/>
        </w:rPr>
        <w:t xml:space="preserve"> </w:t>
      </w:r>
      <w:r>
        <w:rPr>
          <w:lang w:eastAsia="cs-CZ"/>
        </w:rPr>
        <w:t>and</w:t>
      </w:r>
      <w:r w:rsidRPr="00C6757B">
        <w:rPr>
          <w:lang w:eastAsia="cs-CZ"/>
        </w:rPr>
        <w:t xml:space="preserve"> SOLEIL for provision of synchrotron radiation facilities</w:t>
      </w:r>
      <w:r>
        <w:rPr>
          <w:lang w:eastAsia="cs-CZ"/>
        </w:rPr>
        <w:t xml:space="preserve">. </w:t>
      </w:r>
    </w:p>
    <w:sectPr w:rsidR="00522725">
      <w:headerReference w:type="default" r:id="rId8"/>
      <w:footerReference w:type="default" r:id="rId9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676AD" w14:textId="77777777" w:rsidR="006E768F" w:rsidRDefault="006E768F">
      <w:pPr>
        <w:spacing w:after="0"/>
      </w:pPr>
      <w:r>
        <w:separator/>
      </w:r>
    </w:p>
  </w:endnote>
  <w:endnote w:type="continuationSeparator" w:id="0">
    <w:p w14:paraId="39FDB2D1" w14:textId="77777777" w:rsidR="006E768F" w:rsidRDefault="006E76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7C306" w14:textId="77777777" w:rsidR="00522725" w:rsidRDefault="00000000">
    <w:pPr>
      <w:pStyle w:val="Footer"/>
    </w:pPr>
    <w:r>
      <w:t xml:space="preserve">Acta </w:t>
    </w:r>
    <w:proofErr w:type="spellStart"/>
    <w:r>
      <w:t>Cryst</w:t>
    </w:r>
    <w:proofErr w:type="spellEnd"/>
    <w:r>
      <w:t>. (2025). A81, e1</w:t>
    </w:r>
  </w:p>
  <w:p w14:paraId="74F192D2" w14:textId="77777777" w:rsidR="00522725" w:rsidRDefault="00522725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EF4A2" w14:textId="77777777" w:rsidR="006E768F" w:rsidRDefault="006E768F">
      <w:pPr>
        <w:spacing w:after="0"/>
      </w:pPr>
      <w:r>
        <w:separator/>
      </w:r>
    </w:p>
  </w:footnote>
  <w:footnote w:type="continuationSeparator" w:id="0">
    <w:p w14:paraId="6CC64ED1" w14:textId="77777777" w:rsidR="006E768F" w:rsidRDefault="006E76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6A173" w14:textId="6B67E6B5" w:rsidR="00522725" w:rsidRDefault="00000000">
    <w:pPr>
      <w:tabs>
        <w:tab w:val="center" w:pos="4703"/>
        <w:tab w:val="right" w:pos="9406"/>
      </w:tabs>
    </w:pPr>
    <w:r>
      <w:rPr>
        <w:b/>
        <w:bCs/>
      </w:rPr>
      <w:t>MS</w:t>
    </w:r>
    <w:r w:rsidR="00C64D8F">
      <w:rPr>
        <w:b/>
        <w:bCs/>
      </w:rPr>
      <w:t>5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1"/>
  <w:embedSystem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725"/>
    <w:rsid w:val="001B5498"/>
    <w:rsid w:val="003C102C"/>
    <w:rsid w:val="00522725"/>
    <w:rsid w:val="005F7E96"/>
    <w:rsid w:val="00616750"/>
    <w:rsid w:val="006E768F"/>
    <w:rsid w:val="007A0002"/>
    <w:rsid w:val="007B548A"/>
    <w:rsid w:val="00A045DE"/>
    <w:rsid w:val="00C64D8F"/>
    <w:rsid w:val="00C6757B"/>
    <w:rsid w:val="00E1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75FFD"/>
  <w15:docId w15:val="{9324474E-FB94-8E4C-A371-AB52FC27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5"/>
    <w:pPr>
      <w:spacing w:after="120"/>
      <w:jc w:val="both"/>
    </w:pPr>
    <w:rPr>
      <w:lang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490</Words>
  <Characters>2794</Characters>
  <Application>Microsoft Office Word</Application>
  <DocSecurity>0</DocSecurity>
  <Lines>23</Lines>
  <Paragraphs>6</Paragraphs>
  <ScaleCrop>false</ScaleCrop>
  <Company>MFF UK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Stefan Arold</cp:lastModifiedBy>
  <cp:revision>4</cp:revision>
  <dcterms:created xsi:type="dcterms:W3CDTF">2025-04-21T11:36:00Z</dcterms:created>
  <dcterms:modified xsi:type="dcterms:W3CDTF">2025-04-21T11:45:00Z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