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1310" w14:textId="644D3A47" w:rsidR="00085013" w:rsidRDefault="0035499B">
      <w:pPr>
        <w:pStyle w:val="Heading1"/>
      </w:pPr>
      <w:proofErr w:type="spellStart"/>
      <w:r w:rsidRPr="004341F9">
        <w:rPr>
          <w:i/>
        </w:rPr>
        <w:t>In</w:t>
      </w:r>
      <w:r>
        <w:t>-operando</w:t>
      </w:r>
      <w:proofErr w:type="spellEnd"/>
      <w:r w:rsidR="0084130A">
        <w:t xml:space="preserve"> battery </w:t>
      </w:r>
      <w:r w:rsidR="00726B53">
        <w:t>study</w:t>
      </w:r>
      <w:r w:rsidR="00C917F1">
        <w:t xml:space="preserve"> of </w:t>
      </w:r>
      <w:r w:rsidR="000A20DF">
        <w:t>NMC811 and beyond</w:t>
      </w:r>
      <w:r w:rsidR="004341F9">
        <w:t>:</w:t>
      </w:r>
      <w:r w:rsidR="00214D84">
        <w:t xml:space="preserve"> </w:t>
      </w:r>
      <w:r w:rsidR="004341F9">
        <w:t>W</w:t>
      </w:r>
      <w:r w:rsidR="00214D84">
        <w:t>hat a</w:t>
      </w:r>
      <w:r w:rsidR="00726B53">
        <w:t xml:space="preserve"> </w:t>
      </w:r>
      <w:proofErr w:type="spellStart"/>
      <w:r w:rsidR="00C917F1">
        <w:t>benchtop</w:t>
      </w:r>
      <w:proofErr w:type="spellEnd"/>
      <w:r>
        <w:t xml:space="preserve"> XRD </w:t>
      </w:r>
      <w:r w:rsidR="004341F9">
        <w:t>can achieve</w:t>
      </w:r>
      <w:r w:rsidR="0084130A">
        <w:t xml:space="preserve"> </w:t>
      </w:r>
      <w:r>
        <w:t xml:space="preserve"> </w:t>
      </w:r>
    </w:p>
    <w:p w14:paraId="5B92169E" w14:textId="1BF496FA" w:rsidR="00085013" w:rsidRDefault="000823A0">
      <w:pPr>
        <w:pStyle w:val="Heading2"/>
      </w:pPr>
      <w:r>
        <w:t xml:space="preserve">S. </w:t>
      </w:r>
      <w:proofErr w:type="spellStart"/>
      <w:r>
        <w:t>Welzmiller</w:t>
      </w:r>
      <w:r>
        <w:rPr>
          <w:vertAlign w:val="superscript"/>
        </w:rPr>
        <w:t>1</w:t>
      </w:r>
      <w:proofErr w:type="spellEnd"/>
      <w:r>
        <w:t xml:space="preserve">, </w:t>
      </w:r>
      <w:r w:rsidR="009508C2">
        <w:t>W. Ju</w:t>
      </w:r>
      <w:r w:rsidR="009508C2">
        <w:rPr>
          <w:vertAlign w:val="superscript"/>
        </w:rPr>
        <w:t>2</w:t>
      </w:r>
      <w:r>
        <w:t xml:space="preserve">, </w:t>
      </w:r>
      <w:r w:rsidR="009508C2">
        <w:t>C. Giacobbe</w:t>
      </w:r>
      <w:r w:rsidR="009508C2">
        <w:rPr>
          <w:vertAlign w:val="superscript"/>
        </w:rPr>
        <w:t>1</w:t>
      </w:r>
      <w:r>
        <w:t xml:space="preserve"> </w:t>
      </w:r>
    </w:p>
    <w:p w14:paraId="0E7A8205" w14:textId="5F856979" w:rsidR="00085013" w:rsidRDefault="00D47B96">
      <w:pPr>
        <w:pStyle w:val="Heading3"/>
      </w:pPr>
      <w:r>
        <w:rPr>
          <w:vertAlign w:val="superscript"/>
        </w:rPr>
        <w:t>1</w:t>
      </w:r>
      <w:r w:rsidR="003B6B0E">
        <w:t>Thermo Fisher Scientific</w:t>
      </w:r>
      <w:r w:rsidR="00E54284">
        <w:t>,</w:t>
      </w:r>
      <w:r w:rsidR="003B6B0E">
        <w:t xml:space="preserve"> Ch</w:t>
      </w:r>
      <w:r w:rsidR="00DA75CD">
        <w:t>emin</w:t>
      </w:r>
      <w:r w:rsidR="003B6B0E">
        <w:t xml:space="preserve"> </w:t>
      </w:r>
      <w:r w:rsidR="00DA75CD">
        <w:t>d</w:t>
      </w:r>
      <w:r w:rsidR="003B6B0E">
        <w:t xml:space="preserve">e </w:t>
      </w:r>
      <w:proofErr w:type="spellStart"/>
      <w:r w:rsidR="003B6B0E">
        <w:t>Varney</w:t>
      </w:r>
      <w:proofErr w:type="spellEnd"/>
      <w:r w:rsidR="00DA75CD">
        <w:t xml:space="preserve"> 2</w:t>
      </w:r>
      <w:r w:rsidR="00E54284">
        <w:t>, 1024 Ecublens Switzerland</w:t>
      </w:r>
      <w:r>
        <w:t xml:space="preserve">, </w:t>
      </w:r>
      <w:r>
        <w:rPr>
          <w:vertAlign w:val="superscript"/>
        </w:rPr>
        <w:t>2</w:t>
      </w:r>
      <w:r w:rsidR="00E54284">
        <w:t>Thermo Fisher Scientific</w:t>
      </w:r>
      <w:r w:rsidR="00254A64">
        <w:t xml:space="preserve">, </w:t>
      </w:r>
      <w:r w:rsidR="00461C3D">
        <w:t xml:space="preserve">2517 </w:t>
      </w:r>
      <w:proofErr w:type="spellStart"/>
      <w:r w:rsidR="00461C3D">
        <w:t>Jinke</w:t>
      </w:r>
      <w:proofErr w:type="spellEnd"/>
      <w:r w:rsidR="00461C3D">
        <w:t xml:space="preserve"> Road</w:t>
      </w:r>
      <w:r w:rsidR="009A236F">
        <w:t>, Pudong,</w:t>
      </w:r>
      <w:r w:rsidR="00461C3D">
        <w:t xml:space="preserve"> Shanghai, China</w:t>
      </w:r>
      <w:r>
        <w:t xml:space="preserve"> </w:t>
      </w:r>
    </w:p>
    <w:p w14:paraId="0CDAAC65" w14:textId="6BB0D9E8" w:rsidR="00085013" w:rsidRDefault="00D47B96">
      <w:pPr>
        <w:pStyle w:val="Heading3"/>
        <w:rPr>
          <w:sz w:val="18"/>
          <w:szCs w:val="18"/>
        </w:rPr>
      </w:pPr>
      <w:r>
        <w:t>Email of communicating</w:t>
      </w:r>
      <w:r w:rsidR="00735D04">
        <w:t>:</w:t>
      </w:r>
      <w:r>
        <w:t xml:space="preserve"> </w:t>
      </w:r>
      <w:proofErr w:type="spellStart"/>
      <w:r w:rsidR="009A236F">
        <w:t>simon.welzmiller</w:t>
      </w:r>
      <w:proofErr w:type="spellEnd"/>
      <w:r w:rsidR="009A236F">
        <w:t>@thermofisher.com</w:t>
      </w:r>
      <w:r>
        <w:rPr>
          <w:lang w:eastAsia="de-DE"/>
        </w:rPr>
        <w:br/>
      </w:r>
    </w:p>
    <w:p w14:paraId="3DD25497" w14:textId="497C8688" w:rsidR="00DF2726" w:rsidRDefault="00ED3752" w:rsidP="00DF2726">
      <w:pPr>
        <w:rPr>
          <w:lang w:eastAsia="cs-CZ"/>
        </w:rPr>
      </w:pPr>
      <w:r w:rsidRPr="00ED3752">
        <w:rPr>
          <w:lang w:eastAsia="cs-CZ"/>
        </w:rPr>
        <w:t xml:space="preserve">This study demonstrates the capabilities of </w:t>
      </w:r>
      <w:proofErr w:type="spellStart"/>
      <w:r w:rsidRPr="00ED3752">
        <w:rPr>
          <w:lang w:eastAsia="cs-CZ"/>
        </w:rPr>
        <w:t>benchtop</w:t>
      </w:r>
      <w:proofErr w:type="spellEnd"/>
      <w:r w:rsidRPr="00ED3752">
        <w:rPr>
          <w:lang w:eastAsia="cs-CZ"/>
        </w:rPr>
        <w:t xml:space="preserve"> X-ray diffraction for investigating structural dynamics in both conventional and next-generation battery materials.</w:t>
      </w:r>
      <w:r w:rsidR="006D5636">
        <w:rPr>
          <w:lang w:eastAsia="cs-CZ"/>
        </w:rPr>
        <w:t xml:space="preserve"> By </w:t>
      </w:r>
      <w:proofErr w:type="spellStart"/>
      <w:r w:rsidR="006D5636">
        <w:rPr>
          <w:lang w:eastAsia="cs-CZ"/>
        </w:rPr>
        <w:t>utilizing</w:t>
      </w:r>
      <w:proofErr w:type="spellEnd"/>
      <w:r w:rsidR="006D5636">
        <w:rPr>
          <w:lang w:eastAsia="cs-CZ"/>
        </w:rPr>
        <w:t xml:space="preserve"> PYTHON scripts</w:t>
      </w:r>
      <w:r w:rsidR="00117BD1">
        <w:rPr>
          <w:lang w:eastAsia="cs-CZ"/>
        </w:rPr>
        <w:t xml:space="preserve"> on large datasets</w:t>
      </w:r>
      <w:r w:rsidR="006D5636">
        <w:rPr>
          <w:lang w:eastAsia="cs-CZ"/>
        </w:rPr>
        <w:t xml:space="preserve">, it is </w:t>
      </w:r>
      <w:r w:rsidR="00D0671D">
        <w:rPr>
          <w:lang w:eastAsia="cs-CZ"/>
        </w:rPr>
        <w:t>possible to conveniently correlate analytical data from different sources.</w:t>
      </w:r>
      <w:r w:rsidRPr="00ED3752">
        <w:rPr>
          <w:lang w:eastAsia="cs-CZ"/>
        </w:rPr>
        <w:t xml:space="preserve"> Initially, we present a detailed </w:t>
      </w:r>
      <w:proofErr w:type="spellStart"/>
      <w:r w:rsidRPr="00ED3752">
        <w:rPr>
          <w:lang w:eastAsia="cs-CZ"/>
        </w:rPr>
        <w:t>in-operando</w:t>
      </w:r>
      <w:proofErr w:type="spellEnd"/>
      <w:r w:rsidRPr="00ED3752">
        <w:rPr>
          <w:lang w:eastAsia="cs-CZ"/>
        </w:rPr>
        <w:t xml:space="preserve"> analysis of LiNi</w:t>
      </w:r>
      <w:r w:rsidRPr="00ED3752">
        <w:rPr>
          <w:vertAlign w:val="subscript"/>
          <w:lang w:eastAsia="cs-CZ"/>
        </w:rPr>
        <w:t>0.8</w:t>
      </w:r>
      <w:r w:rsidRPr="00ED3752">
        <w:rPr>
          <w:lang w:eastAsia="cs-CZ"/>
        </w:rPr>
        <w:t>Mn</w:t>
      </w:r>
      <w:r w:rsidRPr="00ED3752">
        <w:rPr>
          <w:vertAlign w:val="subscript"/>
          <w:lang w:eastAsia="cs-CZ"/>
        </w:rPr>
        <w:t>0.1</w:t>
      </w:r>
      <w:r w:rsidRPr="00ED3752">
        <w:rPr>
          <w:lang w:eastAsia="cs-CZ"/>
        </w:rPr>
        <w:t>Co</w:t>
      </w:r>
      <w:r w:rsidRPr="00ED3752">
        <w:rPr>
          <w:vertAlign w:val="subscript"/>
          <w:lang w:eastAsia="cs-CZ"/>
        </w:rPr>
        <w:t>0.1</w:t>
      </w:r>
      <w:r w:rsidRPr="00ED3752">
        <w:rPr>
          <w:lang w:eastAsia="cs-CZ"/>
        </w:rPr>
        <w:t>O</w:t>
      </w:r>
      <w:r w:rsidRPr="00ED3752">
        <w:rPr>
          <w:vertAlign w:val="subscript"/>
          <w:lang w:eastAsia="cs-CZ"/>
        </w:rPr>
        <w:t>2</w:t>
      </w:r>
      <w:r w:rsidRPr="00ED3752">
        <w:rPr>
          <w:lang w:eastAsia="cs-CZ"/>
        </w:rPr>
        <w:t xml:space="preserve"> (NMC811) cathode materials during electrochemical cycling</w:t>
      </w:r>
      <w:r w:rsidR="00D0671D">
        <w:rPr>
          <w:lang w:eastAsia="cs-CZ"/>
        </w:rPr>
        <w:t xml:space="preserve"> (cf. Figure 1</w:t>
      </w:r>
      <w:r w:rsidR="00ED6E87">
        <w:rPr>
          <w:lang w:eastAsia="cs-CZ"/>
        </w:rPr>
        <w:t xml:space="preserve"> left</w:t>
      </w:r>
      <w:r w:rsidR="00D0671D">
        <w:rPr>
          <w:lang w:eastAsia="cs-CZ"/>
        </w:rPr>
        <w:t>)</w:t>
      </w:r>
      <w:r w:rsidRPr="00ED3752">
        <w:rPr>
          <w:lang w:eastAsia="cs-CZ"/>
        </w:rPr>
        <w:t>. Under controlled conditions (2.7-4.3V), two complete charge-discharge cycles revealed significant structural transformations.</w:t>
      </w:r>
      <w:r w:rsidR="004F32DB">
        <w:rPr>
          <w:lang w:eastAsia="cs-CZ"/>
        </w:rPr>
        <w:t xml:space="preserve"> Derived from </w:t>
      </w:r>
      <w:proofErr w:type="spellStart"/>
      <w:r w:rsidR="004F32DB">
        <w:rPr>
          <w:lang w:eastAsia="cs-CZ"/>
        </w:rPr>
        <w:t>Rietveld</w:t>
      </w:r>
      <w:proofErr w:type="spellEnd"/>
      <w:r w:rsidR="004F32DB">
        <w:rPr>
          <w:lang w:eastAsia="cs-CZ"/>
        </w:rPr>
        <w:t xml:space="preserve"> refinements</w:t>
      </w:r>
      <w:r w:rsidR="00ED6E87">
        <w:rPr>
          <w:lang w:eastAsia="cs-CZ"/>
        </w:rPr>
        <w:t xml:space="preserve"> of NMC811 [2]</w:t>
      </w:r>
      <w:r w:rsidR="004F32DB">
        <w:rPr>
          <w:lang w:eastAsia="cs-CZ"/>
        </w:rPr>
        <w:t xml:space="preserve"> using </w:t>
      </w:r>
      <w:proofErr w:type="spellStart"/>
      <w:r w:rsidR="004F32DB">
        <w:rPr>
          <w:lang w:eastAsia="cs-CZ"/>
        </w:rPr>
        <w:t>Profex</w:t>
      </w:r>
      <w:proofErr w:type="spellEnd"/>
      <w:r w:rsidR="00F9380A">
        <w:rPr>
          <w:lang w:eastAsia="cs-CZ"/>
        </w:rPr>
        <w:t xml:space="preserve"> [1],</w:t>
      </w:r>
      <w:r w:rsidRPr="00ED3752">
        <w:rPr>
          <w:lang w:eastAsia="cs-CZ"/>
        </w:rPr>
        <w:t xml:space="preserve"> </w:t>
      </w:r>
      <w:r w:rsidR="00F9380A">
        <w:rPr>
          <w:lang w:eastAsia="cs-CZ"/>
        </w:rPr>
        <w:t>d</w:t>
      </w:r>
      <w:r w:rsidRPr="00ED3752">
        <w:rPr>
          <w:lang w:eastAsia="cs-CZ"/>
        </w:rPr>
        <w:t xml:space="preserve">uring charging, the </w:t>
      </w:r>
      <w:r w:rsidRPr="00ED3752">
        <w:rPr>
          <w:i/>
          <w:lang w:eastAsia="cs-CZ"/>
        </w:rPr>
        <w:t>c</w:t>
      </w:r>
      <w:r w:rsidRPr="00ED3752">
        <w:rPr>
          <w:lang w:eastAsia="cs-CZ"/>
        </w:rPr>
        <w:t xml:space="preserve"> lattice parameter expanded from 1.42 nm to 1.45 nm, while the </w:t>
      </w:r>
      <w:r w:rsidRPr="00ED3752">
        <w:rPr>
          <w:i/>
          <w:lang w:eastAsia="cs-CZ"/>
        </w:rPr>
        <w:t>a</w:t>
      </w:r>
      <w:r w:rsidRPr="00ED3752">
        <w:rPr>
          <w:lang w:eastAsia="cs-CZ"/>
        </w:rPr>
        <w:t xml:space="preserve"> parameter contracted from 0.284 nm to 0.281 nm, corresponding to lithium </w:t>
      </w:r>
      <w:proofErr w:type="spellStart"/>
      <w:r w:rsidRPr="00ED3752">
        <w:rPr>
          <w:lang w:eastAsia="cs-CZ"/>
        </w:rPr>
        <w:t>deintercalation</w:t>
      </w:r>
      <w:proofErr w:type="spellEnd"/>
      <w:r w:rsidR="00ED6E87">
        <w:rPr>
          <w:lang w:eastAsia="cs-CZ"/>
        </w:rPr>
        <w:t xml:space="preserve"> (cf. Figure 1 right)</w:t>
      </w:r>
      <w:r w:rsidRPr="00ED3752">
        <w:rPr>
          <w:lang w:eastAsia="cs-CZ"/>
        </w:rPr>
        <w:t xml:space="preserve">. The material demonstrated high specific capacity (180 </w:t>
      </w:r>
      <w:proofErr w:type="spellStart"/>
      <w:r w:rsidRPr="00ED3752">
        <w:rPr>
          <w:lang w:eastAsia="cs-CZ"/>
        </w:rPr>
        <w:t>mAh</w:t>
      </w:r>
      <w:proofErr w:type="spellEnd"/>
      <w:r w:rsidRPr="00ED3752">
        <w:rPr>
          <w:lang w:eastAsia="cs-CZ"/>
        </w:rPr>
        <w:t>/g)</w:t>
      </w:r>
      <w:r w:rsidR="00A12A38">
        <w:rPr>
          <w:lang w:eastAsia="cs-CZ"/>
        </w:rPr>
        <w:t xml:space="preserve"> [3-5]</w:t>
      </w:r>
      <w:r w:rsidRPr="00ED3752">
        <w:rPr>
          <w:lang w:eastAsia="cs-CZ"/>
        </w:rPr>
        <w:t xml:space="preserve"> and excellent </w:t>
      </w:r>
      <w:proofErr w:type="spellStart"/>
      <w:r w:rsidRPr="00ED3752">
        <w:rPr>
          <w:lang w:eastAsia="cs-CZ"/>
        </w:rPr>
        <w:t>Coulombic</w:t>
      </w:r>
      <w:proofErr w:type="spellEnd"/>
      <w:r w:rsidRPr="00ED3752">
        <w:rPr>
          <w:lang w:eastAsia="cs-CZ"/>
        </w:rPr>
        <w:t xml:space="preserve"> efficiency (91.8% first cycle, 99.8% second cycle). </w:t>
      </w:r>
      <w:r w:rsidR="009D10F4">
        <w:rPr>
          <w:lang w:eastAsia="cs-CZ"/>
        </w:rPr>
        <w:t>Equally</w:t>
      </w:r>
      <w:r w:rsidRPr="00ED3752">
        <w:rPr>
          <w:lang w:eastAsia="cs-CZ"/>
        </w:rPr>
        <w:t>,</w:t>
      </w:r>
      <w:r w:rsidR="009B37A1">
        <w:rPr>
          <w:lang w:eastAsia="cs-CZ"/>
        </w:rPr>
        <w:t xml:space="preserve"> it</w:t>
      </w:r>
      <w:r w:rsidR="009D10F4">
        <w:rPr>
          <w:lang w:eastAsia="cs-CZ"/>
        </w:rPr>
        <w:t xml:space="preserve"> is possible to</w:t>
      </w:r>
      <w:r w:rsidR="00150FB0">
        <w:rPr>
          <w:lang w:eastAsia="cs-CZ"/>
        </w:rPr>
        <w:t xml:space="preserve"> </w:t>
      </w:r>
      <w:r w:rsidRPr="00ED3752">
        <w:rPr>
          <w:lang w:eastAsia="cs-CZ"/>
        </w:rPr>
        <w:t xml:space="preserve">extend </w:t>
      </w:r>
      <w:r w:rsidR="009D10F4">
        <w:rPr>
          <w:lang w:eastAsia="cs-CZ"/>
        </w:rPr>
        <w:t>such an</w:t>
      </w:r>
      <w:r w:rsidRPr="00ED3752">
        <w:rPr>
          <w:lang w:eastAsia="cs-CZ"/>
        </w:rPr>
        <w:t xml:space="preserve"> investigation to solid-state batteries </w:t>
      </w:r>
      <w:proofErr w:type="spellStart"/>
      <w:r w:rsidRPr="00ED3752">
        <w:rPr>
          <w:lang w:eastAsia="cs-CZ"/>
        </w:rPr>
        <w:t>utilizing</w:t>
      </w:r>
      <w:proofErr w:type="spellEnd"/>
      <w:r w:rsidR="009D10F4">
        <w:rPr>
          <w:lang w:eastAsia="cs-CZ"/>
        </w:rPr>
        <w:t xml:space="preserve"> e.g.</w:t>
      </w:r>
      <w:r w:rsidRPr="00ED3752">
        <w:rPr>
          <w:lang w:eastAsia="cs-CZ"/>
        </w:rPr>
        <w:t xml:space="preserve"> </w:t>
      </w:r>
      <w:proofErr w:type="spellStart"/>
      <w:r w:rsidRPr="00ED3752">
        <w:rPr>
          <w:lang w:eastAsia="cs-CZ"/>
        </w:rPr>
        <w:t>sulfide-based</w:t>
      </w:r>
      <w:proofErr w:type="spellEnd"/>
      <w:r w:rsidRPr="00ED3752">
        <w:rPr>
          <w:lang w:eastAsia="cs-CZ"/>
        </w:rPr>
        <w:t xml:space="preserve"> electrolytes (Li2S-P2S5 system), where XRD analysis enables monitoring of interfacial reactions and structural stability during cycling.</w:t>
      </w:r>
      <w:r w:rsidR="009D10F4">
        <w:rPr>
          <w:lang w:eastAsia="cs-CZ"/>
        </w:rPr>
        <w:t xml:space="preserve"> Therefore, a </w:t>
      </w:r>
      <w:proofErr w:type="spellStart"/>
      <w:r w:rsidR="00F669E0">
        <w:rPr>
          <w:lang w:eastAsia="cs-CZ"/>
        </w:rPr>
        <w:t>specialized</w:t>
      </w:r>
      <w:proofErr w:type="spellEnd"/>
      <w:r w:rsidR="009D10F4">
        <w:rPr>
          <w:lang w:eastAsia="cs-CZ"/>
        </w:rPr>
        <w:t xml:space="preserve"> </w:t>
      </w:r>
      <w:r w:rsidR="00F669E0">
        <w:rPr>
          <w:lang w:eastAsia="cs-CZ"/>
        </w:rPr>
        <w:t xml:space="preserve">test cell needs to be used to </w:t>
      </w:r>
      <w:proofErr w:type="spellStart"/>
      <w:r w:rsidR="00F669E0">
        <w:rPr>
          <w:lang w:eastAsia="cs-CZ"/>
        </w:rPr>
        <w:t>pressurize</w:t>
      </w:r>
      <w:proofErr w:type="spellEnd"/>
      <w:r w:rsidR="00F669E0">
        <w:rPr>
          <w:lang w:eastAsia="cs-CZ"/>
        </w:rPr>
        <w:t xml:space="preserve"> the solid-state electrolyte.</w:t>
      </w:r>
      <w:r w:rsidRPr="00ED3752">
        <w:rPr>
          <w:lang w:eastAsia="cs-CZ"/>
        </w:rPr>
        <w:t xml:space="preserve"> The methodology successfully tracks phase evolution and potential degradation mechanisms in both the cathode material and the solid electrolyte, providing crucial insights for </w:t>
      </w:r>
      <w:proofErr w:type="spellStart"/>
      <w:r w:rsidRPr="00ED3752">
        <w:rPr>
          <w:lang w:eastAsia="cs-CZ"/>
        </w:rPr>
        <w:t>optimizing</w:t>
      </w:r>
      <w:proofErr w:type="spellEnd"/>
      <w:r w:rsidRPr="00ED3752">
        <w:rPr>
          <w:lang w:eastAsia="cs-CZ"/>
        </w:rPr>
        <w:t xml:space="preserve"> these next-generation battery systems. This comprehensive approach demonstrates how </w:t>
      </w:r>
      <w:proofErr w:type="spellStart"/>
      <w:r w:rsidRPr="00ED3752">
        <w:rPr>
          <w:lang w:eastAsia="cs-CZ"/>
        </w:rPr>
        <w:t>benchtop</w:t>
      </w:r>
      <w:proofErr w:type="spellEnd"/>
      <w:r w:rsidRPr="00ED3752">
        <w:rPr>
          <w:lang w:eastAsia="cs-CZ"/>
        </w:rPr>
        <w:t xml:space="preserve"> XRD can effectively support the development of both conventional and solid-state battery technologies</w:t>
      </w:r>
      <w:r w:rsidR="00DF2726" w:rsidRPr="00DF2726">
        <w:rPr>
          <w:lang w:eastAsia="cs-CZ"/>
        </w:rPr>
        <w:t>.</w:t>
      </w:r>
    </w:p>
    <w:p w14:paraId="26A90AA2" w14:textId="77777777" w:rsidR="006F1E52" w:rsidRPr="00DF2726" w:rsidRDefault="006F1E52" w:rsidP="00DF2726">
      <w:pPr>
        <w:rPr>
          <w:lang w:eastAsia="cs-CZ"/>
        </w:rPr>
      </w:pPr>
    </w:p>
    <w:p w14:paraId="4A405490" w14:textId="2AE80DCD" w:rsidR="00085013" w:rsidRDefault="005443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3F55D" wp14:editId="5551C2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34968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FCF17FE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6F1E52" w:rsidRPr="006F1E52">
        <w:rPr>
          <w:noProof/>
        </w:rPr>
        <w:drawing>
          <wp:inline distT="0" distB="0" distL="0" distR="0" wp14:anchorId="54468F5C" wp14:editId="1AA44497">
            <wp:extent cx="6858000" cy="2278380"/>
            <wp:effectExtent l="0" t="0" r="0" b="7620"/>
            <wp:docPr id="826700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005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E2B8" w14:textId="70F9BF6E" w:rsidR="00085013" w:rsidRDefault="00D47B96">
      <w:pPr>
        <w:pStyle w:val="Heading6"/>
      </w:pPr>
      <w:r>
        <w:rPr>
          <w:b/>
        </w:rPr>
        <w:t>Figure 1</w:t>
      </w:r>
      <w:r>
        <w:t xml:space="preserve">. </w:t>
      </w:r>
      <w:r w:rsidR="00132796">
        <w:t>XRD</w:t>
      </w:r>
      <w:r w:rsidR="00132796" w:rsidRPr="002B7A3D">
        <w:t xml:space="preserve"> </w:t>
      </w:r>
      <w:r w:rsidR="00132796">
        <w:t>Heat map</w:t>
      </w:r>
      <w:r w:rsidR="006F1E52">
        <w:t xml:space="preserve"> correlated with the voltage curve of the </w:t>
      </w:r>
      <w:proofErr w:type="spellStart"/>
      <w:r w:rsidR="006F1E52">
        <w:t>potentiostat</w:t>
      </w:r>
      <w:proofErr w:type="spellEnd"/>
      <w:r w:rsidR="006F1E52">
        <w:t xml:space="preserve"> and trend of </w:t>
      </w:r>
      <w:r w:rsidR="006F1E52" w:rsidRPr="006F1E52">
        <w:rPr>
          <w:i/>
        </w:rPr>
        <w:t>a</w:t>
      </w:r>
      <w:r w:rsidR="006F1E52">
        <w:t xml:space="preserve"> and </w:t>
      </w:r>
      <w:r w:rsidR="006F1E52" w:rsidRPr="006F1E52">
        <w:rPr>
          <w:i/>
        </w:rPr>
        <w:t>c</w:t>
      </w:r>
      <w:r w:rsidR="00132796">
        <w:t xml:space="preserve"> of two charge / discharge cycles of NMC </w:t>
      </w:r>
      <w:r w:rsidR="006F1E52">
        <w:t>811.</w:t>
      </w:r>
    </w:p>
    <w:p w14:paraId="4FDEA47D" w14:textId="77777777" w:rsidR="003A1C8C" w:rsidRPr="003A1C8C" w:rsidRDefault="003A1C8C" w:rsidP="003A1C8C"/>
    <w:p w14:paraId="1A279755" w14:textId="4C9CBCC5" w:rsidR="003A1C8C" w:rsidRPr="003A1C8C" w:rsidRDefault="003A1C8C" w:rsidP="003A1C8C">
      <w:pPr>
        <w:pStyle w:val="Heading4"/>
        <w:rPr>
          <w:lang w:val="en-US"/>
        </w:rPr>
      </w:pPr>
      <w:r w:rsidRPr="003A1C8C">
        <w:rPr>
          <w:lang w:val="de-DE"/>
        </w:rPr>
        <w:t xml:space="preserve">[1] </w:t>
      </w:r>
      <w:proofErr w:type="spellStart"/>
      <w:r w:rsidRPr="003A1C8C">
        <w:rPr>
          <w:lang w:val="de-DE"/>
        </w:rPr>
        <w:t>Döbelin</w:t>
      </w:r>
      <w:proofErr w:type="spellEnd"/>
      <w:r w:rsidRPr="003A1C8C">
        <w:rPr>
          <w:lang w:val="de-DE"/>
        </w:rPr>
        <w:t>, N.</w:t>
      </w:r>
      <w:r w:rsidR="00C47201">
        <w:rPr>
          <w:lang w:val="de-DE"/>
        </w:rPr>
        <w:t xml:space="preserve"> &amp;</w:t>
      </w:r>
      <w:r w:rsidRPr="003A1C8C">
        <w:rPr>
          <w:lang w:val="de-DE"/>
        </w:rPr>
        <w:t xml:space="preserve"> Kleeberg, R. (2015). </w:t>
      </w:r>
      <w:r w:rsidRPr="00C47201">
        <w:rPr>
          <w:i/>
          <w:lang w:val="de-DE"/>
        </w:rPr>
        <w:t xml:space="preserve">J. </w:t>
      </w:r>
      <w:proofErr w:type="spellStart"/>
      <w:r w:rsidRPr="00C47201">
        <w:rPr>
          <w:i/>
          <w:lang w:val="de-DE"/>
        </w:rPr>
        <w:t>Appl</w:t>
      </w:r>
      <w:proofErr w:type="spellEnd"/>
      <w:r w:rsidRPr="00C47201">
        <w:rPr>
          <w:i/>
          <w:lang w:val="de-DE"/>
        </w:rPr>
        <w:t xml:space="preserve">. </w:t>
      </w:r>
      <w:proofErr w:type="spellStart"/>
      <w:r w:rsidRPr="00C47201">
        <w:rPr>
          <w:i/>
          <w:lang w:val="en-US"/>
        </w:rPr>
        <w:t>Crystallogr</w:t>
      </w:r>
      <w:proofErr w:type="spellEnd"/>
      <w:r w:rsidRPr="00C47201">
        <w:rPr>
          <w:i/>
          <w:lang w:val="en-US"/>
        </w:rPr>
        <w:t>.</w:t>
      </w:r>
      <w:r w:rsidRPr="003A1C8C">
        <w:rPr>
          <w:lang w:val="en-US"/>
        </w:rPr>
        <w:t xml:space="preserve"> </w:t>
      </w:r>
      <w:r w:rsidRPr="00C47201">
        <w:rPr>
          <w:b/>
          <w:lang w:val="en-US"/>
        </w:rPr>
        <w:t>48</w:t>
      </w:r>
      <w:r w:rsidRPr="003A1C8C">
        <w:rPr>
          <w:lang w:val="en-US"/>
        </w:rPr>
        <w:t>, 1573.</w:t>
      </w:r>
    </w:p>
    <w:p w14:paraId="7BE55458" w14:textId="577C0A1C" w:rsidR="003A1C8C" w:rsidRPr="003A1C8C" w:rsidRDefault="003A1C8C" w:rsidP="003A1C8C">
      <w:pPr>
        <w:pStyle w:val="Heading4"/>
        <w:rPr>
          <w:lang w:val="en-US"/>
        </w:rPr>
      </w:pPr>
      <w:r w:rsidRPr="00C47201">
        <w:rPr>
          <w:lang w:val="de-DE"/>
        </w:rPr>
        <w:t xml:space="preserve">[2] </w:t>
      </w:r>
      <w:proofErr w:type="spellStart"/>
      <w:r w:rsidRPr="00C47201">
        <w:rPr>
          <w:lang w:val="de-DE"/>
        </w:rPr>
        <w:t>Arai</w:t>
      </w:r>
      <w:proofErr w:type="spellEnd"/>
      <w:r w:rsidRPr="00C47201">
        <w:rPr>
          <w:lang w:val="de-DE"/>
        </w:rPr>
        <w:t xml:space="preserve">, H., </w:t>
      </w:r>
      <w:proofErr w:type="spellStart"/>
      <w:r w:rsidRPr="00C47201">
        <w:rPr>
          <w:lang w:val="de-DE"/>
        </w:rPr>
        <w:t>Tsuda</w:t>
      </w:r>
      <w:proofErr w:type="spellEnd"/>
      <w:r w:rsidRPr="00C47201">
        <w:rPr>
          <w:lang w:val="de-DE"/>
        </w:rPr>
        <w:t>, M.</w:t>
      </w:r>
      <w:r w:rsidR="00C47201" w:rsidRPr="00C47201">
        <w:rPr>
          <w:lang w:val="de-DE"/>
        </w:rPr>
        <w:t xml:space="preserve"> &amp;</w:t>
      </w:r>
      <w:r w:rsidRPr="00C47201">
        <w:rPr>
          <w:lang w:val="de-DE"/>
        </w:rPr>
        <w:t xml:space="preserve"> </w:t>
      </w:r>
      <w:proofErr w:type="spellStart"/>
      <w:r w:rsidRPr="00C47201">
        <w:rPr>
          <w:lang w:val="de-DE"/>
        </w:rPr>
        <w:t>Sakurai</w:t>
      </w:r>
      <w:proofErr w:type="spellEnd"/>
      <w:r w:rsidRPr="00C47201">
        <w:rPr>
          <w:lang w:val="de-DE"/>
        </w:rPr>
        <w:t xml:space="preserve">, Y. (2000). </w:t>
      </w:r>
      <w:r w:rsidRPr="00C47201">
        <w:rPr>
          <w:i/>
          <w:lang w:val="en-US"/>
        </w:rPr>
        <w:t>J. Power Sources</w:t>
      </w:r>
      <w:r w:rsidRPr="003A1C8C">
        <w:rPr>
          <w:lang w:val="en-US"/>
        </w:rPr>
        <w:t xml:space="preserve"> </w:t>
      </w:r>
      <w:r w:rsidRPr="00C47201">
        <w:rPr>
          <w:b/>
          <w:lang w:val="en-US"/>
        </w:rPr>
        <w:t>90</w:t>
      </w:r>
      <w:r w:rsidRPr="003A1C8C">
        <w:rPr>
          <w:lang w:val="en-US"/>
        </w:rPr>
        <w:t>, 76.</w:t>
      </w:r>
    </w:p>
    <w:p w14:paraId="27E1A437" w14:textId="1D082163" w:rsidR="003A1C8C" w:rsidRPr="003A1C8C" w:rsidRDefault="003A1C8C" w:rsidP="003A1C8C">
      <w:pPr>
        <w:pStyle w:val="Heading4"/>
        <w:rPr>
          <w:lang w:val="de-DE"/>
        </w:rPr>
      </w:pPr>
      <w:r w:rsidRPr="003A1C8C">
        <w:rPr>
          <w:lang w:val="de-DE"/>
        </w:rPr>
        <w:t xml:space="preserve">[3] </w:t>
      </w:r>
      <w:proofErr w:type="spellStart"/>
      <w:r w:rsidRPr="003A1C8C">
        <w:rPr>
          <w:lang w:val="de-DE"/>
        </w:rPr>
        <w:t>Schmuch</w:t>
      </w:r>
      <w:proofErr w:type="spellEnd"/>
      <w:r w:rsidRPr="003A1C8C">
        <w:rPr>
          <w:lang w:val="de-DE"/>
        </w:rPr>
        <w:t xml:space="preserve">, R., Wagner, R., </w:t>
      </w:r>
      <w:proofErr w:type="spellStart"/>
      <w:r w:rsidRPr="003A1C8C">
        <w:rPr>
          <w:lang w:val="de-DE"/>
        </w:rPr>
        <w:t>Hörpel</w:t>
      </w:r>
      <w:proofErr w:type="spellEnd"/>
      <w:r w:rsidRPr="003A1C8C">
        <w:rPr>
          <w:lang w:val="de-DE"/>
        </w:rPr>
        <w:t>, G., Placke, T.</w:t>
      </w:r>
      <w:r w:rsidR="00C47201">
        <w:rPr>
          <w:lang w:val="de-DE"/>
        </w:rPr>
        <w:t xml:space="preserve"> &amp;</w:t>
      </w:r>
      <w:r w:rsidRPr="003A1C8C">
        <w:rPr>
          <w:lang w:val="de-DE"/>
        </w:rPr>
        <w:t xml:space="preserve"> Winter, M. (2018). </w:t>
      </w:r>
      <w:r w:rsidRPr="00C47201">
        <w:rPr>
          <w:i/>
          <w:lang w:val="de-DE"/>
        </w:rPr>
        <w:t>Nat. Energy</w:t>
      </w:r>
      <w:r w:rsidRPr="003A1C8C">
        <w:rPr>
          <w:lang w:val="de-DE"/>
        </w:rPr>
        <w:t xml:space="preserve"> </w:t>
      </w:r>
      <w:r w:rsidRPr="00C47201">
        <w:rPr>
          <w:b/>
          <w:lang w:val="de-DE"/>
        </w:rPr>
        <w:t>3</w:t>
      </w:r>
      <w:r w:rsidRPr="003A1C8C">
        <w:rPr>
          <w:lang w:val="de-DE"/>
        </w:rPr>
        <w:t>, 267-278.</w:t>
      </w:r>
    </w:p>
    <w:p w14:paraId="1665895B" w14:textId="4F00A3CA" w:rsidR="003A1C8C" w:rsidRPr="003A1C8C" w:rsidRDefault="003A1C8C" w:rsidP="003A1C8C">
      <w:pPr>
        <w:pStyle w:val="Heading4"/>
        <w:rPr>
          <w:lang w:val="en-US"/>
        </w:rPr>
      </w:pPr>
      <w:r w:rsidRPr="003A1C8C">
        <w:rPr>
          <w:lang w:val="en-US"/>
        </w:rPr>
        <w:t xml:space="preserve">[4] </w:t>
      </w:r>
      <w:proofErr w:type="spellStart"/>
      <w:r w:rsidRPr="003A1C8C">
        <w:rPr>
          <w:lang w:val="en-US"/>
        </w:rPr>
        <w:t>Myung</w:t>
      </w:r>
      <w:proofErr w:type="spellEnd"/>
      <w:r w:rsidRPr="003A1C8C">
        <w:rPr>
          <w:lang w:val="en-US"/>
        </w:rPr>
        <w:t xml:space="preserve">, S.-T., </w:t>
      </w:r>
      <w:proofErr w:type="spellStart"/>
      <w:r w:rsidRPr="003A1C8C">
        <w:rPr>
          <w:lang w:val="en-US"/>
        </w:rPr>
        <w:t>Maglia</w:t>
      </w:r>
      <w:proofErr w:type="spellEnd"/>
      <w:r w:rsidRPr="003A1C8C">
        <w:rPr>
          <w:lang w:val="en-US"/>
        </w:rPr>
        <w:t xml:space="preserve">, F., Park, K.-J., </w:t>
      </w:r>
      <w:proofErr w:type="spellStart"/>
      <w:r w:rsidRPr="003A1C8C">
        <w:rPr>
          <w:lang w:val="en-US"/>
        </w:rPr>
        <w:t>Yoon</w:t>
      </w:r>
      <w:proofErr w:type="spellEnd"/>
      <w:r w:rsidRPr="003A1C8C">
        <w:rPr>
          <w:lang w:val="en-US"/>
        </w:rPr>
        <w:t>, C.S., Lamp, P., Kim, S.-J.</w:t>
      </w:r>
      <w:r w:rsidR="00C47201">
        <w:rPr>
          <w:lang w:val="en-US"/>
        </w:rPr>
        <w:t xml:space="preserve"> &amp;</w:t>
      </w:r>
      <w:r w:rsidRPr="003A1C8C">
        <w:rPr>
          <w:lang w:val="en-US"/>
        </w:rPr>
        <w:t xml:space="preserve"> Sun, Y.-K. (2017). </w:t>
      </w:r>
      <w:r w:rsidRPr="00761E10">
        <w:rPr>
          <w:i/>
          <w:lang w:val="en-US"/>
        </w:rPr>
        <w:t xml:space="preserve">ACS Energy </w:t>
      </w:r>
      <w:proofErr w:type="spellStart"/>
      <w:r w:rsidRPr="00761E10">
        <w:rPr>
          <w:i/>
          <w:lang w:val="en-US"/>
        </w:rPr>
        <w:t>Lett</w:t>
      </w:r>
      <w:proofErr w:type="spellEnd"/>
      <w:r w:rsidRPr="00761E10">
        <w:rPr>
          <w:i/>
          <w:lang w:val="en-US"/>
        </w:rPr>
        <w:t>.</w:t>
      </w:r>
      <w:r w:rsidRPr="003A1C8C">
        <w:rPr>
          <w:lang w:val="en-US"/>
        </w:rPr>
        <w:t xml:space="preserve"> </w:t>
      </w:r>
      <w:r w:rsidRPr="00761E10">
        <w:rPr>
          <w:b/>
          <w:lang w:val="en-US"/>
        </w:rPr>
        <w:t>2</w:t>
      </w:r>
      <w:r w:rsidRPr="003A1C8C">
        <w:rPr>
          <w:lang w:val="en-US"/>
        </w:rPr>
        <w:t>, 196.</w:t>
      </w:r>
    </w:p>
    <w:p w14:paraId="50532473" w14:textId="5FD5F059" w:rsidR="003A1C8C" w:rsidRPr="003A1C8C" w:rsidRDefault="003A1C8C" w:rsidP="003A1C8C">
      <w:pPr>
        <w:pStyle w:val="Heading4"/>
        <w:rPr>
          <w:lang w:val="en-US"/>
        </w:rPr>
      </w:pPr>
      <w:r w:rsidRPr="00761E10">
        <w:rPr>
          <w:lang w:val="de-DE"/>
        </w:rPr>
        <w:t xml:space="preserve">[5] Schipper, F., </w:t>
      </w:r>
      <w:proofErr w:type="spellStart"/>
      <w:r w:rsidRPr="00761E10">
        <w:rPr>
          <w:lang w:val="de-DE"/>
        </w:rPr>
        <w:t>Erickson</w:t>
      </w:r>
      <w:proofErr w:type="spellEnd"/>
      <w:r w:rsidRPr="00761E10">
        <w:rPr>
          <w:lang w:val="de-DE"/>
        </w:rPr>
        <w:t xml:space="preserve">, E.M., </w:t>
      </w:r>
      <w:proofErr w:type="spellStart"/>
      <w:r w:rsidRPr="00761E10">
        <w:rPr>
          <w:lang w:val="de-DE"/>
        </w:rPr>
        <w:t>Erk</w:t>
      </w:r>
      <w:proofErr w:type="spellEnd"/>
      <w:r w:rsidRPr="00761E10">
        <w:rPr>
          <w:lang w:val="de-DE"/>
        </w:rPr>
        <w:t xml:space="preserve">, C., Shin, J.-Y., </w:t>
      </w:r>
      <w:proofErr w:type="spellStart"/>
      <w:r w:rsidRPr="00761E10">
        <w:rPr>
          <w:lang w:val="de-DE"/>
        </w:rPr>
        <w:t>Chesneau</w:t>
      </w:r>
      <w:proofErr w:type="spellEnd"/>
      <w:r w:rsidRPr="00761E10">
        <w:rPr>
          <w:lang w:val="de-DE"/>
        </w:rPr>
        <w:t>, F.F.</w:t>
      </w:r>
      <w:r w:rsidR="00761E10" w:rsidRPr="00761E10">
        <w:rPr>
          <w:lang w:val="de-DE"/>
        </w:rPr>
        <w:t xml:space="preserve"> &amp;</w:t>
      </w:r>
      <w:r w:rsidRPr="00761E10">
        <w:rPr>
          <w:lang w:val="de-DE"/>
        </w:rPr>
        <w:t xml:space="preserve"> </w:t>
      </w:r>
      <w:proofErr w:type="spellStart"/>
      <w:r w:rsidRPr="00761E10">
        <w:rPr>
          <w:lang w:val="de-DE"/>
        </w:rPr>
        <w:t>Aurbach</w:t>
      </w:r>
      <w:proofErr w:type="spellEnd"/>
      <w:r w:rsidRPr="00761E10">
        <w:rPr>
          <w:lang w:val="de-DE"/>
        </w:rPr>
        <w:t xml:space="preserve">, D. (2016). </w:t>
      </w:r>
      <w:r w:rsidRPr="003A1C8C">
        <w:rPr>
          <w:i/>
          <w:lang w:val="en-US"/>
        </w:rPr>
        <w:t xml:space="preserve">J. </w:t>
      </w:r>
      <w:proofErr w:type="spellStart"/>
      <w:r w:rsidRPr="003A1C8C">
        <w:rPr>
          <w:i/>
          <w:lang w:val="en-US"/>
        </w:rPr>
        <w:t>Electrochem</w:t>
      </w:r>
      <w:proofErr w:type="spellEnd"/>
      <w:r w:rsidRPr="003A1C8C">
        <w:rPr>
          <w:i/>
          <w:lang w:val="en-US"/>
        </w:rPr>
        <w:t>. Soc</w:t>
      </w:r>
      <w:r w:rsidRPr="003A1C8C">
        <w:rPr>
          <w:lang w:val="en-US"/>
        </w:rPr>
        <w:t xml:space="preserve">. </w:t>
      </w:r>
      <w:r w:rsidRPr="003A1C8C">
        <w:rPr>
          <w:b/>
          <w:lang w:val="en-US"/>
        </w:rPr>
        <w:t>164</w:t>
      </w:r>
      <w:r w:rsidRPr="003A1C8C">
        <w:rPr>
          <w:lang w:val="en-US"/>
        </w:rPr>
        <w:t>, A6220.</w:t>
      </w:r>
    </w:p>
    <w:p w14:paraId="419D157E" w14:textId="7FDF138B" w:rsidR="006203C5" w:rsidRDefault="006203C5" w:rsidP="003A1C8C">
      <w:pPr>
        <w:jc w:val="left"/>
      </w:pPr>
    </w:p>
    <w:p w14:paraId="32D62E15" w14:textId="77777777" w:rsidR="00897136" w:rsidRPr="006203C5" w:rsidRDefault="00897136" w:rsidP="00C6270C">
      <w:pPr>
        <w:jc w:val="center"/>
      </w:pPr>
    </w:p>
    <w:p w14:paraId="3135D3C7" w14:textId="77777777" w:rsidR="00897136" w:rsidRDefault="00897136">
      <w:pPr>
        <w:rPr>
          <w:lang w:eastAsia="cs-CZ"/>
        </w:rPr>
      </w:pPr>
    </w:p>
    <w:p w14:paraId="26663F1B" w14:textId="77777777" w:rsidR="00DF2726" w:rsidRDefault="00DF2726">
      <w:pPr>
        <w:pStyle w:val="Acknowledgement"/>
      </w:pPr>
    </w:p>
    <w:sectPr w:rsidR="00DF2726">
      <w:headerReference w:type="default" r:id="rId13"/>
      <w:footerReference w:type="default" r:id="rId14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5184" w14:textId="77777777" w:rsidR="00886166" w:rsidRDefault="00886166">
      <w:pPr>
        <w:spacing w:after="0"/>
      </w:pPr>
      <w:r>
        <w:separator/>
      </w:r>
    </w:p>
  </w:endnote>
  <w:endnote w:type="continuationSeparator" w:id="0">
    <w:p w14:paraId="04A1E250" w14:textId="77777777" w:rsidR="00886166" w:rsidRDefault="00886166">
      <w:pPr>
        <w:spacing w:after="0"/>
      </w:pPr>
      <w:r>
        <w:continuationSeparator/>
      </w:r>
    </w:p>
  </w:endnote>
  <w:endnote w:type="continuationNotice" w:id="1">
    <w:p w14:paraId="5F6501E0" w14:textId="77777777" w:rsidR="00886166" w:rsidRDefault="008861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notTrueType/>
    <w:pitch w:val="default"/>
  </w:font>
  <w:font w:name="Lohit Devanagari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02A5" w14:textId="77777777" w:rsidR="00085013" w:rsidRDefault="00D47B96">
    <w:pPr>
      <w:pStyle w:val="Footer"/>
    </w:pPr>
    <w:r>
      <w:t>Acta Cryst. (2025). A81, e1</w:t>
    </w:r>
  </w:p>
  <w:p w14:paraId="554A666E" w14:textId="77777777" w:rsidR="00085013" w:rsidRDefault="0008501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1E7F" w14:textId="77777777" w:rsidR="00886166" w:rsidRDefault="00886166">
      <w:pPr>
        <w:spacing w:after="0"/>
      </w:pPr>
      <w:r>
        <w:separator/>
      </w:r>
    </w:p>
  </w:footnote>
  <w:footnote w:type="continuationSeparator" w:id="0">
    <w:p w14:paraId="0FE76A1C" w14:textId="77777777" w:rsidR="00886166" w:rsidRDefault="00886166">
      <w:pPr>
        <w:spacing w:after="0"/>
      </w:pPr>
      <w:r>
        <w:continuationSeparator/>
      </w:r>
    </w:p>
  </w:footnote>
  <w:footnote w:type="continuationNotice" w:id="1">
    <w:p w14:paraId="61C1B45E" w14:textId="77777777" w:rsidR="00886166" w:rsidRDefault="008861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B9A7" w14:textId="77777777" w:rsidR="00085013" w:rsidRDefault="00D47B9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embedSystemFonts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13"/>
    <w:rsid w:val="000230A2"/>
    <w:rsid w:val="000823A0"/>
    <w:rsid w:val="00085013"/>
    <w:rsid w:val="000A20DF"/>
    <w:rsid w:val="00117BD1"/>
    <w:rsid w:val="00132796"/>
    <w:rsid w:val="00150FB0"/>
    <w:rsid w:val="00214D84"/>
    <w:rsid w:val="00254A64"/>
    <w:rsid w:val="002F7030"/>
    <w:rsid w:val="0035499B"/>
    <w:rsid w:val="003A1C8C"/>
    <w:rsid w:val="003B6B0E"/>
    <w:rsid w:val="003F587B"/>
    <w:rsid w:val="00405798"/>
    <w:rsid w:val="004271B5"/>
    <w:rsid w:val="004341F9"/>
    <w:rsid w:val="00461C3D"/>
    <w:rsid w:val="004F32DB"/>
    <w:rsid w:val="00544330"/>
    <w:rsid w:val="00554650"/>
    <w:rsid w:val="006203C5"/>
    <w:rsid w:val="006648C4"/>
    <w:rsid w:val="006D5636"/>
    <w:rsid w:val="006F1E52"/>
    <w:rsid w:val="007026E9"/>
    <w:rsid w:val="00726B53"/>
    <w:rsid w:val="00735D04"/>
    <w:rsid w:val="00761E10"/>
    <w:rsid w:val="0084130A"/>
    <w:rsid w:val="00886166"/>
    <w:rsid w:val="00897136"/>
    <w:rsid w:val="0090535C"/>
    <w:rsid w:val="009508C2"/>
    <w:rsid w:val="009826EE"/>
    <w:rsid w:val="009A236F"/>
    <w:rsid w:val="009B37A1"/>
    <w:rsid w:val="009D10F4"/>
    <w:rsid w:val="00A1168A"/>
    <w:rsid w:val="00A12A38"/>
    <w:rsid w:val="00AF4671"/>
    <w:rsid w:val="00BB5121"/>
    <w:rsid w:val="00BD280F"/>
    <w:rsid w:val="00C47201"/>
    <w:rsid w:val="00C6270C"/>
    <w:rsid w:val="00C917F1"/>
    <w:rsid w:val="00D0671D"/>
    <w:rsid w:val="00DA75CD"/>
    <w:rsid w:val="00DF2726"/>
    <w:rsid w:val="00E4245D"/>
    <w:rsid w:val="00E54284"/>
    <w:rsid w:val="00E652D4"/>
    <w:rsid w:val="00EC5B90"/>
    <w:rsid w:val="00ED3752"/>
    <w:rsid w:val="00ED6E87"/>
    <w:rsid w:val="00F2183D"/>
    <w:rsid w:val="00F669E0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0F62"/>
  <w15:docId w15:val="{97F53FB3-624E-434F-BE7D-79273D98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bCs/>
      <w:szCs w:val="22"/>
      <w:lang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510310AEF3B4EA3E57EE37500C948" ma:contentTypeVersion="11" ma:contentTypeDescription="Create a new document." ma:contentTypeScope="" ma:versionID="491485c092cd59a9a25835f37a4430de">
  <xsd:schema xmlns:xsd="http://www.w3.org/2001/XMLSchema" xmlns:xs="http://www.w3.org/2001/XMLSchema" xmlns:p="http://schemas.microsoft.com/office/2006/metadata/properties" xmlns:ns2="c5f133d5-3f57-4f25-940f-51439e8267b1" targetNamespace="http://schemas.microsoft.com/office/2006/metadata/properties" ma:root="true" ma:fieldsID="f31956bea062416edb56a2870f7d6c0a" ns2:_="">
    <xsd:import namespace="c5f133d5-3f57-4f25-940f-51439e826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133d5-3f57-4f25-940f-51439e82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21608a-12e9-46d7-aa35-d9915e8fc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f133d5-3f57-4f25-940f-51439e8267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BA133-6CCF-4135-850E-2EBC81DAC2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5f133d5-3f57-4f25-940f-51439e8267b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B5783-4B60-45E7-AB9A-4E7270752F5E}">
  <ds:schemaRefs>
    <ds:schemaRef ds:uri="http://schemas.microsoft.com/office/2006/metadata/properties"/>
    <ds:schemaRef ds:uri="http://www.w3.org/2000/xmlns/"/>
    <ds:schemaRef ds:uri="c5f133d5-3f57-4f25-940f-51439e8267b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86E0FCD-81E5-4F85-99E9-806BCB315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398</Words>
  <Characters>2274</Characters>
  <Application>Microsoft Office Word</Application>
  <DocSecurity>4</DocSecurity>
  <Lines>18</Lines>
  <Paragraphs>5</Paragraphs>
  <ScaleCrop>false</ScaleCrop>
  <Company>MFF UK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Giacobbe, Carlotta</cp:lastModifiedBy>
  <cp:revision>47</cp:revision>
  <dcterms:created xsi:type="dcterms:W3CDTF">2025-05-08T20:23:00Z</dcterms:created>
  <dcterms:modified xsi:type="dcterms:W3CDTF">2025-05-08T15:12:00Z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0x010100EC6510310AEF3B4EA3E57EE37500C948</vt:lpwstr>
  </property>
  <property fmtid="{D5CDD505-2E9C-101B-9397-08002B2CF9AE}" pid="7" name="MediaServiceImageTags">
    <vt:lpwstr/>
  </property>
</Properties>
</file>