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keepNext w:val="true"/>
        <w:spacing w:before="240" w:after="60"/>
        <w:jc w:val="center"/>
        <w:rPr/>
      </w:pPr>
      <w:r>
        <w:rPr/>
        <w:t>Complex magnetic properties of RE</w:t>
      </w:r>
      <w:r>
        <w:rPr>
          <w:vertAlign w:val="subscript"/>
        </w:rPr>
        <w:t>5</w:t>
      </w:r>
      <w:r>
        <w:rPr/>
        <w:t>T</w:t>
      </w:r>
      <w:r>
        <w:rPr>
          <w:vertAlign w:val="subscript"/>
        </w:rPr>
        <w:t>2</w:t>
      </w:r>
      <w:r>
        <w:rPr/>
        <w:t>In</w:t>
      </w:r>
      <w:r>
        <w:rPr>
          <w:vertAlign w:val="subscript"/>
        </w:rPr>
        <w:t>4</w:t>
      </w:r>
      <w:r>
        <w:rPr/>
        <w:t xml:space="preserve"> (RE = Gd-Tm; T = Ni, Rh, Pd, Pt) intermetallics</w:t>
      </w:r>
    </w:p>
    <w:p>
      <w:pPr>
        <w:pStyle w:val="Heading2"/>
        <w:rPr/>
      </w:pPr>
      <w:r>
        <w:rPr>
          <w:position w:val="0"/>
          <w:sz w:val="20"/>
          <w:vertAlign w:val="baseline"/>
        </w:rPr>
        <w:t>S. Baran</w:t>
      </w:r>
      <w:r>
        <w:rPr>
          <w:vertAlign w:val="superscript"/>
        </w:rPr>
        <w:t>1</w:t>
      </w:r>
    </w:p>
    <w:p>
      <w:pPr>
        <w:pStyle w:val="Heading3"/>
        <w:rPr/>
      </w:pPr>
      <w:r>
        <w:rPr>
          <w:vertAlign w:val="superscript"/>
        </w:rPr>
        <w:t>1</w:t>
      </w:r>
      <w:r>
        <w:rPr/>
        <w:t>Jagiellonian University, Faculty of Physics, Astronomy and Applied Computer Science, M. Smoluchowski Institute of Physics, prof. Stanisława Łojasiewicza 11, PL-30-348 Kraków, Poland</w:t>
      </w:r>
    </w:p>
    <w:p>
      <w:pPr>
        <w:pStyle w:val="Heading3"/>
        <w:rPr>
          <w:sz w:val="18"/>
          <w:szCs w:val="18"/>
        </w:rPr>
      </w:pPr>
      <w:r>
        <w:rPr/>
        <w:t>stanislaw.baran@uj.edu.pl</w:t>
      </w:r>
      <w:r>
        <w:rPr>
          <w:lang w:eastAsia="de-DE"/>
        </w:rPr>
        <w:br/>
      </w:r>
    </w:p>
    <w:p>
      <w:pPr>
        <w:pStyle w:val="Normal"/>
        <w:rPr/>
      </w:pPr>
      <w:r>
        <w:rPr/>
        <w:t xml:space="preserve">The </w:t>
      </w:r>
      <w:r>
        <w:rPr/>
        <w:t>RE</w:t>
      </w:r>
      <w:r>
        <w:rPr>
          <w:vertAlign w:val="subscript"/>
        </w:rPr>
        <w:t>5</w:t>
      </w:r>
      <w:r>
        <w:rPr/>
        <w:t>T</w:t>
      </w:r>
      <w:r>
        <w:rPr>
          <w:vertAlign w:val="subscript"/>
        </w:rPr>
        <w:t>2</w:t>
      </w:r>
      <w:r>
        <w:rPr/>
        <w:t>In</w:t>
      </w:r>
      <w:r>
        <w:rPr>
          <w:vertAlign w:val="subscript"/>
        </w:rPr>
        <w:t>4</w:t>
      </w:r>
      <w:r>
        <w:rPr/>
        <w:t xml:space="preserve"> (RE = Gd-Tm; T = Ni, Rh, Pd, Pt) </w:t>
      </w:r>
      <w:r>
        <w:rPr/>
        <w:t xml:space="preserve">intermetallics </w:t>
      </w:r>
      <w:r>
        <w:rPr/>
        <w:t xml:space="preserve">crystallize with </w:t>
      </w:r>
      <w:r>
        <w:rPr/>
        <w:t>the</w:t>
      </w:r>
      <w:r>
        <w:rPr/>
        <w:t xml:space="preserve"> orthorhombic Lu</w:t>
      </w:r>
      <w:r>
        <w:rPr>
          <w:vertAlign w:val="subscript"/>
        </w:rPr>
        <w:t>5</w:t>
      </w:r>
      <w:r>
        <w:rPr/>
        <w:t>Ni</w:t>
      </w:r>
      <w:r>
        <w:rPr>
          <w:vertAlign w:val="subscript"/>
        </w:rPr>
        <w:t>2</w:t>
      </w:r>
      <w:r>
        <w:rPr/>
        <w:t>In</w:t>
      </w:r>
      <w:r>
        <w:rPr>
          <w:vertAlign w:val="subscript"/>
        </w:rPr>
        <w:t>4</w:t>
      </w:r>
      <w:r>
        <w:rPr/>
        <w:t xml:space="preserve">-type structure (space group </w:t>
      </w:r>
      <w:r>
        <w:rPr>
          <w:i/>
          <w:iCs/>
        </w:rPr>
        <w:t>Pbam</w:t>
      </w:r>
      <w:r>
        <w:rPr/>
        <w:t xml:space="preserve">, No. 55), </w:t>
      </w:r>
      <w:r>
        <w:rPr/>
        <w:t xml:space="preserve">which was for the first time reported by Zaremba et al. [1]. Crystal structure parameters can be found in: [1] (T = Ni), [2] (T = Rh), </w:t>
      </w:r>
      <w:r>
        <w:rPr/>
        <w:t>[3] (T = Pd) and [4] (T = Pt). The structure is a layered one with layers formed by the rare earth atoms separated by the layers formed by the two remaining elements. The magnetic properties of RE</w:t>
      </w:r>
      <w:r>
        <w:rPr>
          <w:vertAlign w:val="subscript"/>
        </w:rPr>
        <w:t>5</w:t>
      </w:r>
      <w:r>
        <w:rPr/>
        <w:t>T</w:t>
      </w:r>
      <w:r>
        <w:rPr>
          <w:vertAlign w:val="subscript"/>
        </w:rPr>
        <w:t>2</w:t>
      </w:r>
      <w:r>
        <w:rPr/>
        <w:t>In</w:t>
      </w:r>
      <w:r>
        <w:rPr>
          <w:vertAlign w:val="subscript"/>
        </w:rPr>
        <w:t>4</w:t>
      </w:r>
      <w:r>
        <w:rPr/>
        <w:t>, including magnetocaloric performance and/or magnetic structures for selected compounds, have been reported in a number of papers, namely: [5]</w:t>
      </w:r>
      <w:r>
        <w:rPr/>
        <w:t xml:space="preserve"> (T = Ni), </w:t>
      </w:r>
      <w:r>
        <w:rPr/>
        <w:t>[6] (T = Pd) and [7] (T = Pt). In this presentation new data for the Rh-based compounds are also included [8]. In the Lu</w:t>
      </w:r>
      <w:r>
        <w:rPr>
          <w:vertAlign w:val="subscript"/>
        </w:rPr>
        <w:t>5</w:t>
      </w:r>
      <w:r>
        <w:rPr/>
        <w:t>Ni</w:t>
      </w:r>
      <w:r>
        <w:rPr>
          <w:vertAlign w:val="subscript"/>
        </w:rPr>
        <w:t>2</w:t>
      </w:r>
      <w:r>
        <w:rPr/>
        <w:t>In</w:t>
      </w:r>
      <w:r>
        <w:rPr>
          <w:vertAlign w:val="subscript"/>
        </w:rPr>
        <w:t>4</w:t>
      </w:r>
      <w:r>
        <w:rPr/>
        <w:t xml:space="preserve">-type crystal structure, the rare earth atoms occupy three non-equivalent Wyckoff sites, namely, the </w:t>
      </w:r>
      <w:r>
        <w:rPr/>
        <w:t>2a site (0,0,0) and two 4g sites (</w:t>
      </w:r>
      <w:r>
        <w:rPr>
          <w:i/>
          <w:iCs/>
        </w:rPr>
        <w:t>x</w:t>
      </w:r>
      <w:r>
        <w:rPr/>
        <w:t>,</w:t>
      </w:r>
      <w:r>
        <w:rPr>
          <w:i/>
          <w:iCs/>
        </w:rPr>
        <w:t>y</w:t>
      </w:r>
      <w:r>
        <w:rPr/>
        <w:t xml:space="preserve">,0) with individual </w:t>
      </w:r>
      <w:r>
        <w:rPr>
          <w:i/>
          <w:iCs/>
        </w:rPr>
        <w:t>x</w:t>
      </w:r>
      <w:r>
        <w:rPr/>
        <w:t xml:space="preserve"> and </w:t>
      </w:r>
      <w:r>
        <w:rPr>
          <w:i/>
          <w:iCs/>
        </w:rPr>
        <w:t>y</w:t>
      </w:r>
      <w:r>
        <w:rPr/>
        <w:t xml:space="preserve"> atomic positional parameters. </w:t>
      </w:r>
      <w:r>
        <w:rPr/>
        <w:t>Such a distribution of the magnetic atoms leads to competition of different magnetic interactions, resulting in appearance of complex magnetic properties, like: coexistence of ferro- and antiferromagnetic components of the magnetic structure, diferent propagations vectors describing magnetic order in different magnetic sublattices, temperature- and/or magnetic field-induced magnetic transitions of the order-order type, individual critical temperatures of magnetic ordering for individual magnetic sublattices.</w:t>
      </w:r>
    </w:p>
    <w:p>
      <w:pPr>
        <w:pStyle w:val="Normal"/>
        <w:rPr/>
      </w:pPr>
      <w:r>
        <w:rPr>
          <w:rStyle w:val="Heading6Char"/>
          <w:lang w:eastAsia="cs-CZ"/>
        </w:rPr>
        <w:t>In this presentation, the magnetic properties of RE</w:t>
      </w:r>
      <w:r>
        <w:rPr>
          <w:rStyle w:val="Heading6Char"/>
          <w:vertAlign w:val="subscript"/>
          <w:lang w:eastAsia="cs-CZ"/>
        </w:rPr>
        <w:t>5</w:t>
      </w:r>
      <w:r>
        <w:rPr>
          <w:rStyle w:val="Heading6Char"/>
          <w:lang w:eastAsia="cs-CZ"/>
        </w:rPr>
        <w:t>T</w:t>
      </w:r>
      <w:r>
        <w:rPr>
          <w:rStyle w:val="Heading6Char"/>
          <w:vertAlign w:val="subscript"/>
          <w:lang w:eastAsia="cs-CZ"/>
        </w:rPr>
        <w:t>2</w:t>
      </w:r>
      <w:r>
        <w:rPr>
          <w:rStyle w:val="Heading6Char"/>
          <w:lang w:eastAsia="cs-CZ"/>
        </w:rPr>
        <w:t>In</w:t>
      </w:r>
      <w:r>
        <w:rPr>
          <w:rStyle w:val="Heading6Char"/>
          <w:vertAlign w:val="subscript"/>
          <w:lang w:eastAsia="cs-CZ"/>
        </w:rPr>
        <w:t>4</w:t>
      </w:r>
      <w:r>
        <w:rPr>
          <w:rStyle w:val="Heading6Char"/>
          <w:lang w:eastAsia="cs-CZ"/>
        </w:rPr>
        <w:t xml:space="preserve"> [5-7], including the new data for Rh-based compounds [8], are discussed and summarized with special attention paid to thermal evolution of the magnetic order and magnetocaloric performance.</w:t>
      </w:r>
    </w:p>
    <w:p>
      <w:pPr>
        <w:pStyle w:val="Normal"/>
        <w:rPr>
          <w:rStyle w:val="Heading6Char"/>
          <w:lang w:eastAsia="cs-CZ"/>
        </w:rPr>
      </w:pPr>
      <w:r>
        <w:rPr/>
      </w:r>
    </w:p>
    <w:p>
      <w:pPr>
        <w:pStyle w:val="Heading4"/>
        <w:rPr>
          <w:sz w:val="18"/>
          <w:szCs w:val="18"/>
        </w:rPr>
      </w:pPr>
      <w:r>
        <w:rPr>
          <w:sz w:val="18"/>
          <w:szCs w:val="18"/>
        </w:rPr>
        <w:t xml:space="preserve">[1] Zaremba, V. I., Kalychak, Ya. M., Zavalii, P. Yu.,  Bruskov, V. A. (1991) </w:t>
      </w:r>
      <w:r>
        <w:rPr>
          <w:i/>
          <w:iCs/>
          <w:sz w:val="18"/>
          <w:szCs w:val="18"/>
        </w:rPr>
        <w:t>Kristallografiya</w:t>
      </w:r>
      <w:r>
        <w:rPr>
          <w:sz w:val="18"/>
          <w:szCs w:val="18"/>
        </w:rPr>
        <w:t xml:space="preserve"> </w:t>
      </w:r>
      <w:r>
        <w:rPr>
          <w:b/>
          <w:bCs/>
          <w:i w:val="false"/>
          <w:iCs w:val="false"/>
          <w:sz w:val="18"/>
          <w:szCs w:val="18"/>
        </w:rPr>
        <w:t>36</w:t>
      </w:r>
      <w:r>
        <w:rPr>
          <w:sz w:val="18"/>
          <w:szCs w:val="18"/>
        </w:rPr>
        <w:t>, 1415-1418.</w:t>
      </w:r>
    </w:p>
    <w:p>
      <w:pPr>
        <w:pStyle w:val="Heading4"/>
        <w:rPr>
          <w:sz w:val="18"/>
          <w:szCs w:val="18"/>
        </w:rPr>
      </w:pPr>
      <w:r>
        <w:rPr>
          <w:sz w:val="18"/>
          <w:szCs w:val="18"/>
        </w:rPr>
        <w:t xml:space="preserve">[2] Zaremba, </w:t>
      </w:r>
      <w:r>
        <w:rPr>
          <w:sz w:val="18"/>
          <w:szCs w:val="18"/>
        </w:rPr>
        <w:t xml:space="preserve">R., </w:t>
      </w:r>
      <w:r>
        <w:rPr>
          <w:sz w:val="18"/>
          <w:szCs w:val="18"/>
        </w:rPr>
        <w:t xml:space="preserve">Hermes, W., Eul, </w:t>
      </w:r>
      <w:r>
        <w:rPr>
          <w:sz w:val="18"/>
          <w:szCs w:val="18"/>
        </w:rPr>
        <w:t xml:space="preserve">M., </w:t>
      </w:r>
      <w:r>
        <w:rPr>
          <w:sz w:val="18"/>
          <w:szCs w:val="18"/>
        </w:rPr>
        <w:t xml:space="preserve">Pöttgen, </w:t>
      </w:r>
      <w:r>
        <w:rPr>
          <w:sz w:val="18"/>
          <w:szCs w:val="18"/>
        </w:rPr>
        <w:t>R.</w:t>
      </w:r>
      <w:r>
        <w:rPr>
          <w:sz w:val="18"/>
          <w:szCs w:val="18"/>
        </w:rPr>
        <w:t xml:space="preserve"> (2008) Z. Naturforsch. </w:t>
      </w:r>
      <w:r>
        <w:rPr>
          <w:b/>
          <w:bCs/>
          <w:sz w:val="18"/>
          <w:szCs w:val="18"/>
        </w:rPr>
        <w:t>63b</w:t>
      </w:r>
      <w:r>
        <w:rPr>
          <w:sz w:val="18"/>
          <w:szCs w:val="18"/>
        </w:rPr>
        <w:t xml:space="preserve"> 1447-1449.</w:t>
      </w:r>
    </w:p>
    <w:p>
      <w:pPr>
        <w:pStyle w:val="Heading4"/>
        <w:rPr>
          <w:sz w:val="18"/>
          <w:szCs w:val="18"/>
        </w:rPr>
      </w:pPr>
      <w:r>
        <w:rPr>
          <w:sz w:val="18"/>
          <w:szCs w:val="18"/>
        </w:rPr>
        <w:t xml:space="preserve">[3] Sojka, </w:t>
      </w:r>
      <w:r>
        <w:rPr>
          <w:sz w:val="18"/>
          <w:szCs w:val="18"/>
        </w:rPr>
        <w:t xml:space="preserve">L., </w:t>
      </w:r>
      <w:r>
        <w:rPr>
          <w:sz w:val="18"/>
          <w:szCs w:val="18"/>
        </w:rPr>
        <w:t xml:space="preserve">Dashkevych, </w:t>
      </w:r>
      <w:r>
        <w:rPr>
          <w:sz w:val="18"/>
          <w:szCs w:val="18"/>
        </w:rPr>
        <w:t xml:space="preserve">M., </w:t>
      </w:r>
      <w:r>
        <w:rPr>
          <w:sz w:val="18"/>
          <w:szCs w:val="18"/>
        </w:rPr>
        <w:t xml:space="preserve">Belan, </w:t>
      </w:r>
      <w:r>
        <w:rPr>
          <w:sz w:val="18"/>
          <w:szCs w:val="18"/>
        </w:rPr>
        <w:t xml:space="preserve">B., </w:t>
      </w:r>
      <w:r>
        <w:rPr>
          <w:sz w:val="18"/>
          <w:szCs w:val="18"/>
        </w:rPr>
        <w:t xml:space="preserve">Manyako, </w:t>
      </w:r>
      <w:r>
        <w:rPr>
          <w:sz w:val="18"/>
          <w:szCs w:val="18"/>
        </w:rPr>
        <w:t xml:space="preserve">M., </w:t>
      </w:r>
      <w:r>
        <w:rPr>
          <w:sz w:val="18"/>
          <w:szCs w:val="18"/>
        </w:rPr>
        <w:t xml:space="preserve">Davydov, </w:t>
      </w:r>
      <w:r>
        <w:rPr>
          <w:sz w:val="18"/>
          <w:szCs w:val="18"/>
        </w:rPr>
        <w:t xml:space="preserve">V., </w:t>
      </w:r>
      <w:r>
        <w:rPr>
          <w:sz w:val="18"/>
          <w:szCs w:val="18"/>
        </w:rPr>
        <w:t xml:space="preserve">Akselrud, </w:t>
      </w:r>
      <w:r>
        <w:rPr>
          <w:sz w:val="18"/>
          <w:szCs w:val="18"/>
        </w:rPr>
        <w:t>L.,</w:t>
      </w:r>
      <w:r>
        <w:rPr>
          <w:sz w:val="18"/>
          <w:szCs w:val="18"/>
        </w:rPr>
        <w:t xml:space="preserve"> Kalychak, Ya. M. </w:t>
      </w:r>
      <w:r>
        <w:rPr>
          <w:sz w:val="18"/>
          <w:szCs w:val="18"/>
        </w:rPr>
        <w:t>(2008)</w:t>
      </w:r>
      <w:r>
        <w:rPr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Ukr. Chem.</w:t>
      </w:r>
      <w:r>
        <w:rPr>
          <w:i/>
          <w:iCs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J.</w:t>
      </w:r>
      <w:r>
        <w:rPr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74</w:t>
      </w:r>
      <w:r>
        <w:rPr>
          <w:sz w:val="18"/>
          <w:szCs w:val="18"/>
        </w:rPr>
        <w:t xml:space="preserve"> 90–94.</w:t>
      </w:r>
    </w:p>
    <w:p>
      <w:pPr>
        <w:pStyle w:val="Heading4"/>
        <w:rPr>
          <w:sz w:val="18"/>
          <w:szCs w:val="18"/>
        </w:rPr>
      </w:pPr>
      <w:r>
        <w:rPr>
          <w:sz w:val="18"/>
          <w:szCs w:val="18"/>
        </w:rPr>
        <w:t xml:space="preserve">[4] Zaremba,  R., Rodewald, Ute Ch., Pöttgen, R. (2007) </w:t>
      </w:r>
      <w:r>
        <w:rPr>
          <w:b w:val="false"/>
          <w:bCs w:val="false"/>
          <w:i/>
          <w:iCs/>
          <w:sz w:val="18"/>
          <w:szCs w:val="18"/>
        </w:rPr>
        <w:t>Monatshefte fur Chemie</w:t>
      </w:r>
      <w:r>
        <w:rPr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138</w:t>
      </w:r>
      <w:r>
        <w:rPr>
          <w:sz w:val="18"/>
          <w:szCs w:val="18"/>
        </w:rPr>
        <w:t xml:space="preserve"> 819-822.</w:t>
      </w:r>
    </w:p>
    <w:p>
      <w:pPr>
        <w:pStyle w:val="Heading4"/>
        <w:rPr>
          <w:sz w:val="18"/>
          <w:szCs w:val="18"/>
        </w:rPr>
      </w:pPr>
      <w:r>
        <w:rPr>
          <w:sz w:val="18"/>
          <w:szCs w:val="18"/>
        </w:rPr>
        <w:t xml:space="preserve">[5] Zhang, Z., Dong, X., Wang, Q., Li, L. (2018) </w:t>
      </w:r>
      <w:r>
        <w:rPr>
          <w:i/>
          <w:iCs/>
          <w:sz w:val="18"/>
          <w:szCs w:val="18"/>
        </w:rPr>
        <w:t>Intermetallics</w:t>
      </w:r>
      <w:r>
        <w:rPr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100</w:t>
      </w:r>
      <w:r>
        <w:rPr>
          <w:sz w:val="18"/>
          <w:szCs w:val="18"/>
        </w:rPr>
        <w:t xml:space="preserve"> 136-141, and references therein.</w:t>
      </w:r>
    </w:p>
    <w:p>
      <w:pPr>
        <w:pStyle w:val="Heading4"/>
        <w:rPr>
          <w:sz w:val="18"/>
          <w:szCs w:val="18"/>
        </w:rPr>
      </w:pPr>
      <w:r>
        <w:rPr>
          <w:sz w:val="18"/>
          <w:szCs w:val="18"/>
        </w:rPr>
        <w:t xml:space="preserve">[6] Hayyu, A. R., Baran, S., Szytuła, A. (2025) </w:t>
      </w:r>
      <w:r>
        <w:rPr>
          <w:i/>
          <w:iCs/>
          <w:sz w:val="18"/>
          <w:szCs w:val="18"/>
        </w:rPr>
        <w:t>Physica B: Condensed Matter</w:t>
      </w:r>
      <w:r>
        <w:rPr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710</w:t>
      </w:r>
      <w:r>
        <w:rPr>
          <w:sz w:val="18"/>
          <w:szCs w:val="18"/>
        </w:rPr>
        <w:t xml:space="preserve"> 417184, and references therein.</w:t>
      </w:r>
    </w:p>
    <w:p>
      <w:pPr>
        <w:pStyle w:val="Heading4"/>
        <w:rPr>
          <w:sz w:val="18"/>
          <w:szCs w:val="18"/>
        </w:rPr>
      </w:pPr>
      <w:r>
        <w:rPr>
          <w:sz w:val="18"/>
          <w:szCs w:val="18"/>
        </w:rPr>
        <w:t xml:space="preserve">[7] Hayyu, A. R., Baran, S., Szytuła, A. Berent, K., Deptuch, A. (2024) </w:t>
      </w:r>
      <w:r>
        <w:rPr>
          <w:i/>
          <w:iCs/>
          <w:sz w:val="18"/>
          <w:szCs w:val="18"/>
        </w:rPr>
        <w:t>Journal of Alloys and Compounds</w:t>
      </w:r>
      <w:r>
        <w:rPr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1001</w:t>
      </w:r>
      <w:r>
        <w:rPr>
          <w:sz w:val="18"/>
          <w:szCs w:val="18"/>
        </w:rPr>
        <w:t xml:space="preserve"> 175054, and references therein.</w:t>
      </w:r>
    </w:p>
    <w:p>
      <w:pPr>
        <w:pStyle w:val="Heading4"/>
        <w:rPr>
          <w:sz w:val="18"/>
          <w:szCs w:val="18"/>
        </w:rPr>
      </w:pPr>
      <w:r>
        <w:rPr>
          <w:sz w:val="18"/>
          <w:szCs w:val="18"/>
        </w:rPr>
        <w:t>[8] Hayyu, A. R., Baran, S., Deptuch, A., Szytuła, A. to be submitted to arXiv.</w:t>
      </w:r>
    </w:p>
    <w:p>
      <w:pPr>
        <w:pStyle w:val="Normal"/>
        <w:rPr/>
      </w:pPr>
      <w:r>
        <w:rPr/>
        <w:t xml:space="preserve"> </w:t>
      </w:r>
    </w:p>
    <w:p>
      <w:pPr>
        <w:pStyle w:val="Acknowledgement"/>
        <w:spacing w:before="0" w:after="120"/>
        <w:rPr>
          <w:lang w:eastAsia="cs-CZ"/>
        </w:rPr>
      </w:pPr>
      <w:r>
        <w:rPr>
          <w:lang w:eastAsia="cs-CZ"/>
        </w:rPr>
        <w:t>The study was funded by “Research support module” as part of the “Excellence Initiative – Research University” program at the Jagiellonian University in Kraków.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720" w:right="720" w:gutter="0" w:header="708" w:top="765" w:footer="708" w:bottom="765"/>
      <w:pgNumType w:fmt="decimal"/>
      <w:formProt w:val="false"/>
      <w:textDirection w:val="lrTb"/>
      <w:docGrid w:type="default" w:linePitch="272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swiss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spacing w:before="0" w:after="120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t>Acta Cryst. (2025). A81, e1</w:t>
    </w:r>
  </w:p>
  <w:p>
    <w:pPr>
      <w:pStyle w:val="Normal"/>
      <w:tabs>
        <w:tab w:val="clear" w:pos="720"/>
        <w:tab w:val="center" w:pos="4703" w:leader="none"/>
        <w:tab w:val="right" w:pos="9406" w:leader="none"/>
      </w:tabs>
      <w:spacing w:before="0" w:after="120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t>Acta Cryst. (2025). A81, e1</w:t>
    </w:r>
  </w:p>
  <w:p>
    <w:pPr>
      <w:pStyle w:val="Normal"/>
      <w:tabs>
        <w:tab w:val="clear" w:pos="720"/>
        <w:tab w:val="center" w:pos="4703" w:leader="none"/>
        <w:tab w:val="right" w:pos="9406" w:leader="none"/>
      </w:tabs>
      <w:spacing w:before="0" w:after="12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pacing w:before="0" w:after="12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703" w:leader="none"/>
        <w:tab w:val="right" w:pos="9406" w:leader="none"/>
      </w:tabs>
      <w:spacing w:before="0" w:after="120"/>
      <w:rPr/>
    </w:pPr>
    <w:r>
      <w:rPr>
        <w:b/>
        <w:bCs/>
      </w:rPr>
      <w:t>MS</w:t>
    </w:r>
    <w:r>
      <w:rPr/>
      <w:tab/>
    </w:r>
    <w:r>
      <w:rPr>
        <w:b/>
        <w:bCs/>
      </w:rPr>
      <w:t>Microsymposium</w:t>
    </w:r>
    <w:r>
      <w:rPr/>
      <w:tab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703" w:leader="none"/>
        <w:tab w:val="right" w:pos="9406" w:leader="none"/>
      </w:tabs>
      <w:spacing w:before="0" w:after="120"/>
      <w:rPr/>
    </w:pPr>
    <w:r>
      <w:rPr>
        <w:b/>
        <w:bCs/>
      </w:rPr>
      <w:t>MS</w:t>
    </w:r>
    <w:r>
      <w:rPr/>
      <w:tab/>
    </w:r>
    <w:r>
      <w:rPr>
        <w:b/>
        <w:bCs/>
      </w:rPr>
      <w:t>Microsymposium</w:t>
    </w:r>
    <w:r>
      <w:rPr/>
      <w:tab/>
    </w:r>
  </w:p>
</w:hdr>
</file>

<file path=word/settings.xml><?xml version="1.0" encoding="utf-8"?>
<w:settings xmlns:w="http://schemas.openxmlformats.org/wordprocessingml/2006/main">
  <w:zoom w:percent="100"/>
  <w:embedSystemFonts/>
  <w:defaultTabStop w:val="720"/>
  <w:autoHyphenation w:val="true"/>
  <w:hyphenationZone w:val="360"/>
  <w:compat>
    <w:compatSetting w:name="compatibilityMode" w:uri="http://schemas.microsoft.com/office/word" w:val="1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5" w:uiPriority="9" w:semiHidden="1" w:unhideWhenUsed="1"/>
    <w:lsdException w:name="heading 6" w:uiPriority="9" w:semiHidden="1" w:unhideWhenUsed="1" w:qFormat="1"/>
    <w:lsdException w:name="heading 7" w:uiPriority="9" w:semiHidden="1" w:unhideWhenUsed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25275"/>
    <w:pPr>
      <w:widowControl/>
      <w:suppressAutoHyphens w:val="true"/>
      <w:bidi w:val="0"/>
      <w:spacing w:before="0" w:after="120"/>
      <w:jc w:val="both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en-GB" w:eastAsia="de-DE" w:bidi="ar-SA"/>
    </w:rPr>
  </w:style>
  <w:style w:type="paragraph" w:styleId="Heading1">
    <w:name w:val="heading 1"/>
    <w:basedOn w:val="Normal"/>
    <w:next w:val="Heading2"/>
    <w:link w:val="Heading1Char"/>
    <w:uiPriority w:val="99"/>
    <w:qFormat/>
    <w:rsid w:val="00925275"/>
    <w:pPr>
      <w:keepNext w:val="true"/>
      <w:spacing w:before="240" w:after="60"/>
      <w:jc w:val="center"/>
      <w:outlineLvl w:val="0"/>
    </w:pPr>
    <w:rPr>
      <w:rFonts w:ascii="Arial" w:hAnsi="Arial" w:cs="Arial"/>
      <w:b/>
      <w:bCs/>
      <w:kern w:val="2"/>
      <w:sz w:val="24"/>
      <w:szCs w:val="32"/>
    </w:rPr>
  </w:style>
  <w:style w:type="paragraph" w:styleId="Heading2">
    <w:name w:val="heading 2"/>
    <w:basedOn w:val="Normal"/>
    <w:next w:val="Heading3"/>
    <w:link w:val="Heading2Char"/>
    <w:uiPriority w:val="99"/>
    <w:qFormat/>
    <w:rsid w:val="00925275"/>
    <w:pPr>
      <w:keepNext w:val="true"/>
      <w:spacing w:before="240" w:after="240"/>
      <w:jc w:val="center"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e03db"/>
    <w:pPr>
      <w:keepNext w:val="true"/>
      <w:jc w:val="center"/>
      <w:outlineLvl w:val="2"/>
    </w:pPr>
    <w:rPr>
      <w:bCs/>
      <w:i/>
      <w:szCs w:val="24"/>
      <w:lang w:eastAsia="cs-CZ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f732e"/>
    <w:pPr>
      <w:keepNext w:val="true"/>
      <w:ind w:hanging="567" w:left="567"/>
      <w:outlineLvl w:val="3"/>
    </w:pPr>
    <w:rPr>
      <w:bCs/>
      <w:sz w:val="18"/>
      <w:szCs w:val="24"/>
      <w:lang w:eastAsia="cs-CZ"/>
    </w:rPr>
  </w:style>
  <w:style w:type="paragraph" w:styleId="Heading5">
    <w:name w:val="heading 5"/>
    <w:basedOn w:val="Heading6"/>
    <w:next w:val="Normal"/>
    <w:link w:val="Heading5Char"/>
    <w:uiPriority w:val="9"/>
    <w:unhideWhenUsed/>
    <w:qFormat/>
    <w:rsid w:val="00605a18"/>
    <w:pPr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77da8"/>
    <w:pPr>
      <w:spacing w:before="0" w:after="60"/>
      <w:jc w:val="center"/>
      <w:outlineLvl w:val="5"/>
    </w:pPr>
    <w:rPr>
      <w:bCs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link w:val="Heading1"/>
    <w:uiPriority w:val="99"/>
    <w:qFormat/>
    <w:locked/>
    <w:rsid w:val="00925275"/>
    <w:rPr>
      <w:rFonts w:ascii="Arial" w:hAnsi="Arial" w:cs="Arial"/>
      <w:b/>
      <w:bCs/>
      <w:kern w:val="2"/>
      <w:sz w:val="24"/>
      <w:szCs w:val="32"/>
      <w:lang w:val="en-GB" w:eastAsia="de-DE"/>
    </w:rPr>
  </w:style>
  <w:style w:type="character" w:styleId="Heading2Char" w:customStyle="1">
    <w:name w:val="Heading 2 Char"/>
    <w:link w:val="Heading2"/>
    <w:uiPriority w:val="99"/>
    <w:qFormat/>
    <w:locked/>
    <w:rsid w:val="00925275"/>
    <w:rPr>
      <w:rFonts w:ascii="Arial" w:hAnsi="Arial" w:cs="Arial"/>
      <w:b/>
      <w:bCs/>
      <w:iCs/>
      <w:sz w:val="22"/>
      <w:szCs w:val="28"/>
      <w:lang w:val="en-GB" w:eastAsia="de-DE"/>
    </w:rPr>
  </w:style>
  <w:style w:type="character" w:styleId="Heading3Char" w:customStyle="1">
    <w:name w:val="Heading 3 Char"/>
    <w:link w:val="Heading3"/>
    <w:uiPriority w:val="99"/>
    <w:qFormat/>
    <w:locked/>
    <w:rsid w:val="002e03db"/>
    <w:rPr>
      <w:bCs/>
      <w:i/>
      <w:sz w:val="22"/>
      <w:szCs w:val="24"/>
      <w:lang w:val="en-GB"/>
    </w:rPr>
  </w:style>
  <w:style w:type="character" w:styleId="Heading4Char" w:customStyle="1">
    <w:name w:val="Heading 4 Char"/>
    <w:link w:val="Heading4"/>
    <w:uiPriority w:val="99"/>
    <w:qFormat/>
    <w:locked/>
    <w:rsid w:val="00ff732e"/>
    <w:rPr>
      <w:bCs/>
      <w:sz w:val="18"/>
      <w:szCs w:val="24"/>
      <w:lang w:val="en-GB"/>
    </w:rPr>
  </w:style>
  <w:style w:type="character" w:styleId="HTMLAddressChar" w:customStyle="1">
    <w:name w:val="HTML Address Char"/>
    <w:link w:val="HTMLAddress"/>
    <w:uiPriority w:val="99"/>
    <w:semiHidden/>
    <w:qFormat/>
    <w:rsid w:val="005e6dcd"/>
    <w:rPr>
      <w:i/>
      <w:iCs/>
      <w:lang w:val="de-DE" w:eastAsia="de-DE"/>
    </w:rPr>
  </w:style>
  <w:style w:type="character" w:styleId="Heading5Char" w:customStyle="1">
    <w:name w:val="Heading 5 Char"/>
    <w:link w:val="Heading5"/>
    <w:uiPriority w:val="9"/>
    <w:qFormat/>
    <w:rsid w:val="00605a18"/>
    <w:rPr>
      <w:b/>
      <w:bCs/>
      <w:szCs w:val="22"/>
      <w:lang w:val="en-GB" w:eastAsia="de-DE"/>
    </w:rPr>
  </w:style>
  <w:style w:type="character" w:styleId="Heading6Char" w:customStyle="1">
    <w:name w:val="Heading 6 Char"/>
    <w:link w:val="Heading6"/>
    <w:uiPriority w:val="9"/>
    <w:qFormat/>
    <w:rsid w:val="00777da8"/>
    <w:rPr>
      <w:rFonts w:eastAsia="Times New Roman" w:cs="Times New Roman"/>
      <w:bCs/>
      <w:szCs w:val="22"/>
      <w:lang w:val="de-DE" w:eastAsia="de-DE"/>
    </w:rPr>
  </w:style>
  <w:style w:type="character" w:styleId="HeaderChar" w:customStyle="1">
    <w:name w:val="Header Char"/>
    <w:link w:val="Header"/>
    <w:uiPriority w:val="99"/>
    <w:qFormat/>
    <w:rsid w:val="00d13351"/>
    <w:rPr>
      <w:lang w:val="en-GB" w:eastAsia="de-DE"/>
    </w:rPr>
  </w:style>
  <w:style w:type="character" w:styleId="FooterChar" w:customStyle="1">
    <w:name w:val="Footer Char"/>
    <w:link w:val="Footer"/>
    <w:uiPriority w:val="99"/>
    <w:qFormat/>
    <w:rsid w:val="00d13351"/>
    <w:rPr>
      <w:lang w:val="en-GB" w:eastAsia="de-DE"/>
    </w:rPr>
  </w:style>
  <w:style w:type="character" w:styleId="BalloonTextChar" w:customStyle="1">
    <w:name w:val="Balloon Text Char"/>
    <w:link w:val="BalloonText"/>
    <w:uiPriority w:val="99"/>
    <w:semiHidden/>
    <w:qFormat/>
    <w:rsid w:val="00c64dbe"/>
    <w:rPr>
      <w:rFonts w:ascii="Tahoma" w:hAnsi="Tahoma" w:cs="Tahoma"/>
      <w:sz w:val="16"/>
      <w:szCs w:val="16"/>
      <w:lang w:val="en-GB" w:eastAsia="de-DE"/>
    </w:rPr>
  </w:style>
  <w:style w:type="paragraph" w:styleId="Heading" w:customStyle="1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Lohit Devanagari"/>
    </w:rPr>
  </w:style>
  <w:style w:type="paragraph" w:styleId="Acknowledgement" w:customStyle="1">
    <w:name w:val="Acknowledgement"/>
    <w:basedOn w:val="Normal"/>
    <w:qFormat/>
    <w:rsid w:val="00777da8"/>
    <w:pPr/>
    <w:rPr>
      <w:i/>
    </w:rPr>
  </w:style>
  <w:style w:type="paragraph" w:styleId="HTMLAddress">
    <w:name w:val="HTML Address"/>
    <w:basedOn w:val="Normal"/>
    <w:link w:val="HTMLAddressChar"/>
    <w:uiPriority w:val="99"/>
    <w:semiHidden/>
    <w:unhideWhenUsed/>
    <w:qFormat/>
    <w:rsid w:val="005e6dcd"/>
    <w:pPr/>
    <w:rPr>
      <w:i/>
      <w:iCs/>
    </w:rPr>
  </w:style>
  <w:style w:type="paragraph" w:styleId="HeaderandFooter" w:customStyle="1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d13351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link w:val="FooterChar"/>
    <w:uiPriority w:val="99"/>
    <w:unhideWhenUsed/>
    <w:rsid w:val="00d13351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c64dbe"/>
    <w:pPr>
      <w:spacing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c263b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iv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21E0AE-6DDE-4FDB-AD25-D0DA1D2E6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Application>LibreOffice/25.2.2.2$Linux_X86_64 LibreOffice_project/520$Build-2</Application>
  <AppVersion>15.0000</AppVersion>
  <Pages>1</Pages>
  <Words>471</Words>
  <Characters>2619</Characters>
  <CharactersWithSpaces>3078</CharactersWithSpaces>
  <Paragraphs>18</Paragraphs>
  <Company>MFF UK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2019-09-04T15:26:00Z</dcterms:created>
  <dc:creator>Uživatel systému Windows</dc:creator>
  <dc:description/>
  <dc:language>en-GB</dc:language>
  <cp:lastModifiedBy/>
  <dcterms:modified xsi:type="dcterms:W3CDTF">2025-05-10T17:32:02Z</dcterms:modified>
  <cp:revision>36</cp:revision>
  <dc:subject/>
  <dc:title>Materials Structure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