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46D5" w14:textId="4A671BE3" w:rsidR="00277EE5" w:rsidRDefault="00E13437">
      <w:pPr>
        <w:pStyle w:val="Heading1"/>
      </w:pPr>
      <w:r>
        <w:t>Re</w:t>
      </w:r>
      <w:r>
        <w:rPr>
          <w:lang w:eastAsia="zh-CN"/>
        </w:rPr>
        <w:t>construction of Polarization and Correlation effect in Molecular Crystals Through the Lens of One-Electron Reduced Density Matrix</w:t>
      </w:r>
    </w:p>
    <w:p w14:paraId="2E671E64" w14:textId="156B7103" w:rsidR="00277EE5" w:rsidRDefault="00E13437">
      <w:pPr>
        <w:pStyle w:val="Heading2"/>
      </w:pPr>
      <w:r>
        <w:t>S. Yu</w:t>
      </w:r>
      <w:r>
        <w:rPr>
          <w:vertAlign w:val="superscript"/>
        </w:rPr>
        <w:t>1*</w:t>
      </w:r>
      <w:r>
        <w:t>, J.-M. Gillet</w:t>
      </w:r>
      <w:r>
        <w:rPr>
          <w:vertAlign w:val="superscript"/>
        </w:rPr>
        <w:t>1</w:t>
      </w:r>
      <w:r>
        <w:t xml:space="preserve"> </w:t>
      </w:r>
    </w:p>
    <w:p w14:paraId="12B6452D" w14:textId="77777777" w:rsidR="00E13437" w:rsidRPr="00010C40" w:rsidRDefault="00E13437" w:rsidP="00E13437">
      <w:pPr>
        <w:pStyle w:val="Heading3"/>
        <w:rPr>
          <w:szCs w:val="20"/>
          <w:lang w:val="en-US" w:eastAsia="zh-CN"/>
        </w:rPr>
      </w:pPr>
      <w:r w:rsidRPr="007A03CE">
        <w:rPr>
          <w:szCs w:val="20"/>
          <w:vertAlign w:val="superscript"/>
        </w:rPr>
        <w:t>1</w:t>
      </w:r>
      <w:r w:rsidRPr="00EC3845">
        <w:rPr>
          <w:lang w:val="en-US"/>
        </w:rPr>
        <w:t xml:space="preserve">Structures, Properties and Modelling of Solids lab., </w:t>
      </w:r>
      <w:proofErr w:type="spellStart"/>
      <w:r w:rsidRPr="00EC3845">
        <w:rPr>
          <w:lang w:val="en-US"/>
        </w:rPr>
        <w:t>CentraleSupelec</w:t>
      </w:r>
      <w:proofErr w:type="spellEnd"/>
      <w:r w:rsidRPr="00EC3845">
        <w:rPr>
          <w:lang w:val="en-US"/>
        </w:rPr>
        <w:t>, Paris-</w:t>
      </w:r>
      <w:proofErr w:type="spellStart"/>
      <w:r w:rsidRPr="00EC3845">
        <w:rPr>
          <w:lang w:val="en-US"/>
        </w:rPr>
        <w:t>Saclay</w:t>
      </w:r>
      <w:proofErr w:type="spellEnd"/>
      <w:r w:rsidRPr="00EC3845">
        <w:rPr>
          <w:lang w:val="en-US"/>
        </w:rPr>
        <w:t xml:space="preserve"> University, 3 rue Joliot-Curie, 91191 Gif-sur-Yvette, France</w:t>
      </w:r>
    </w:p>
    <w:p w14:paraId="03FD1E3E" w14:textId="2ED71216" w:rsidR="00277EE5" w:rsidRDefault="00E13437">
      <w:pPr>
        <w:pStyle w:val="Heading3"/>
        <w:rPr>
          <w:sz w:val="18"/>
          <w:szCs w:val="18"/>
        </w:rPr>
      </w:pPr>
      <w:r>
        <w:t>sizhuo.yu@centralesupelec.fr</w:t>
      </w:r>
      <w:r>
        <w:rPr>
          <w:lang w:eastAsia="de-DE"/>
        </w:rPr>
        <w:br/>
      </w:r>
    </w:p>
    <w:p w14:paraId="2EFCE0FE" w14:textId="53B82B05" w:rsidR="00571539" w:rsidRDefault="00E13437" w:rsidP="00E13437">
      <w:pPr>
        <w:autoSpaceDE w:val="0"/>
        <w:autoSpaceDN w:val="0"/>
        <w:adjustRightInd w:val="0"/>
        <w:rPr>
          <w:lang w:eastAsia="zh-CN"/>
        </w:rPr>
      </w:pPr>
      <w:r>
        <w:t xml:space="preserve">Recent </w:t>
      </w:r>
      <w:r w:rsidRPr="00A82991">
        <w:rPr>
          <w:color w:val="000000"/>
        </w:rPr>
        <w:t>advances in quantum crystallography have demonstrated</w:t>
      </w:r>
      <w:r w:rsidR="00767D42">
        <w:rPr>
          <w:color w:val="000000"/>
        </w:rPr>
        <w:t xml:space="preserve"> that conventional crystallographic measurements such as X-ray diffraction and Compton scattering can be used to determine electronic behaviour in crystals on a deeper level [1-3]</w:t>
      </w:r>
      <w:r w:rsidR="00767D42">
        <w:t xml:space="preserve">. </w:t>
      </w:r>
      <w:r>
        <w:rPr>
          <w:lang w:eastAsia="zh-CN"/>
        </w:rPr>
        <w:t xml:space="preserve">Among these developments, the one-electron reduced density matrix (1-RDM) plays a pivotal role, offering a direct quantum </w:t>
      </w:r>
      <w:r w:rsidR="00767D42">
        <w:rPr>
          <w:lang w:eastAsia="zh-CN"/>
        </w:rPr>
        <w:t xml:space="preserve">mechanical </w:t>
      </w:r>
      <w:r>
        <w:rPr>
          <w:lang w:eastAsia="zh-CN"/>
        </w:rPr>
        <w:t xml:space="preserve">description at the one-electron level while being closely related to measurable experimental data. Through a series of work, it has been shown that </w:t>
      </w:r>
      <w:r w:rsidR="00767D42">
        <w:rPr>
          <w:lang w:eastAsia="zh-CN"/>
        </w:rPr>
        <w:t>an ensemble N-representable</w:t>
      </w:r>
      <w:r>
        <w:rPr>
          <w:lang w:eastAsia="zh-CN"/>
        </w:rPr>
        <w:t xml:space="preserve"> 1-RDM can be reconstructed for molecular crystals from the joint refinement </w:t>
      </w:r>
      <w:r w:rsidR="005E364D">
        <w:rPr>
          <w:lang w:eastAsia="zh-CN"/>
        </w:rPr>
        <w:t>against</w:t>
      </w:r>
      <w:r>
        <w:rPr>
          <w:lang w:eastAsia="zh-CN"/>
        </w:rPr>
        <w:t xml:space="preserve"> X-ray diffraction structure factors (SFs) and inelastic scattering directional Compton profiles (DCPs) [4-6]. </w:t>
      </w:r>
    </w:p>
    <w:p w14:paraId="16AE3B4B" w14:textId="1945D50E" w:rsidR="00935718" w:rsidRDefault="005E364D" w:rsidP="00E13437">
      <w:pPr>
        <w:autoSpaceDE w:val="0"/>
        <w:autoSpaceDN w:val="0"/>
        <w:adjustRightInd w:val="0"/>
        <w:rPr>
          <w:lang w:val="en-US" w:eastAsia="zh-CN"/>
        </w:rPr>
      </w:pPr>
      <w:r>
        <w:rPr>
          <w:lang w:val="en-US" w:eastAsia="zh-CN"/>
        </w:rPr>
        <w:t>While</w:t>
      </w:r>
      <w:r w:rsidR="00433FB8">
        <w:rPr>
          <w:lang w:val="en-US" w:eastAsia="zh-CN"/>
        </w:rPr>
        <w:t xml:space="preserve"> the principle of</w:t>
      </w:r>
      <w:r w:rsidR="007C2D61">
        <w:rPr>
          <w:lang w:val="en-US" w:eastAsia="zh-CN"/>
        </w:rPr>
        <w:t xml:space="preserve"> reconstructing</w:t>
      </w:r>
      <w:r w:rsidR="00433FB8">
        <w:rPr>
          <w:lang w:val="en-US" w:eastAsia="zh-CN"/>
        </w:rPr>
        <w:t xml:space="preserve"> 1-RDM has been </w:t>
      </w:r>
      <w:r w:rsidR="00020CB2">
        <w:rPr>
          <w:lang w:val="en-US" w:eastAsia="zh-CN"/>
        </w:rPr>
        <w:t>proven, the</w:t>
      </w:r>
      <w:r w:rsidR="00433FB8">
        <w:rPr>
          <w:lang w:val="en-US" w:eastAsia="zh-CN"/>
        </w:rPr>
        <w:t xml:space="preserve"> level of accuracy</w:t>
      </w:r>
      <w:r w:rsidR="00020CB2">
        <w:rPr>
          <w:lang w:val="en-US" w:eastAsia="zh-CN"/>
        </w:rPr>
        <w:t xml:space="preserve"> that can</w:t>
      </w:r>
      <w:proofErr w:type="spellStart"/>
      <w:r w:rsidR="00020CB2">
        <w:rPr>
          <w:lang w:val="en-US" w:eastAsia="zh-CN"/>
        </w:rPr>
        <w:t xml:space="preserve"> be</w:t>
      </w:r>
      <w:r w:rsidR="00433FB8">
        <w:rPr>
          <w:lang w:val="en-US" w:eastAsia="zh-CN"/>
        </w:rPr>
        <w:t xml:space="preserve"> </w:t>
      </w:r>
      <w:proofErr w:type="spellEnd"/>
      <w:r w:rsidR="00433FB8">
        <w:rPr>
          <w:lang w:val="en-US" w:eastAsia="zh-CN"/>
        </w:rPr>
        <w:t>expected from the reconstruction</w:t>
      </w:r>
      <w:r w:rsidR="00020CB2">
        <w:rPr>
          <w:lang w:val="en-US" w:eastAsia="zh-CN"/>
        </w:rPr>
        <w:t xml:space="preserve"> is still unclear</w:t>
      </w:r>
      <w:r w:rsidR="00433FB8">
        <w:rPr>
          <w:lang w:val="en-US" w:eastAsia="zh-CN"/>
        </w:rPr>
        <w:t xml:space="preserve">. In general, the </w:t>
      </w:r>
      <w:r w:rsidR="00020CB2">
        <w:rPr>
          <w:lang w:val="en-US" w:eastAsia="zh-CN"/>
        </w:rPr>
        <w:t xml:space="preserve">modification to the electronic wavefunction </w:t>
      </w:r>
      <w:r w:rsidR="005A4329">
        <w:rPr>
          <w:lang w:val="en-US" w:eastAsia="zh-CN"/>
        </w:rPr>
        <w:t>due</w:t>
      </w:r>
      <w:r w:rsidR="00020CB2">
        <w:rPr>
          <w:lang w:val="en-US" w:eastAsia="zh-CN"/>
        </w:rPr>
        <w:t xml:space="preserve"> </w:t>
      </w:r>
      <w:r w:rsidR="005A4329">
        <w:rPr>
          <w:lang w:val="en-US" w:eastAsia="zh-CN"/>
        </w:rPr>
        <w:t xml:space="preserve">to </w:t>
      </w:r>
      <w:r w:rsidR="00020CB2">
        <w:rPr>
          <w:lang w:val="en-US" w:eastAsia="zh-CN"/>
        </w:rPr>
        <w:t xml:space="preserve">the </w:t>
      </w:r>
      <w:r w:rsidR="00433FB8">
        <w:rPr>
          <w:lang w:val="en-US" w:eastAsia="zh-CN"/>
        </w:rPr>
        <w:t xml:space="preserve">polarization effect caused by intramolecular interactions and the correlation </w:t>
      </w:r>
      <w:r w:rsidR="00020CB2">
        <w:rPr>
          <w:lang w:val="en-US" w:eastAsia="zh-CN"/>
        </w:rPr>
        <w:t xml:space="preserve">effects </w:t>
      </w:r>
      <w:r w:rsidR="00433FB8">
        <w:rPr>
          <w:lang w:val="en-US" w:eastAsia="zh-CN"/>
        </w:rPr>
        <w:t xml:space="preserve">caused by instantaneous electron-electron repulsion </w:t>
      </w:r>
      <w:r w:rsidR="00020CB2">
        <w:rPr>
          <w:lang w:val="en-US" w:eastAsia="zh-CN"/>
        </w:rPr>
        <w:t>are</w:t>
      </w:r>
      <w:r w:rsidR="00433FB8">
        <w:rPr>
          <w:lang w:val="en-US" w:eastAsia="zh-CN"/>
        </w:rPr>
        <w:t xml:space="preserve"> much subtler than </w:t>
      </w:r>
      <w:r w:rsidR="00020CB2">
        <w:rPr>
          <w:lang w:val="en-US" w:eastAsia="zh-CN"/>
        </w:rPr>
        <w:t>th</w:t>
      </w:r>
      <w:r w:rsidR="005A4329">
        <w:rPr>
          <w:lang w:val="en-US" w:eastAsia="zh-CN"/>
        </w:rPr>
        <w:t xml:space="preserve">ose induced </w:t>
      </w:r>
      <w:r w:rsidR="00020CB2">
        <w:rPr>
          <w:lang w:val="en-US" w:eastAsia="zh-CN"/>
        </w:rPr>
        <w:t xml:space="preserve">by </w:t>
      </w:r>
      <w:r w:rsidR="00433FB8">
        <w:rPr>
          <w:lang w:val="en-US" w:eastAsia="zh-CN"/>
        </w:rPr>
        <w:t xml:space="preserve">chemical bonding. </w:t>
      </w:r>
      <w:r w:rsidR="007C2D61">
        <w:rPr>
          <w:lang w:val="en-US" w:eastAsia="zh-CN"/>
        </w:rPr>
        <w:t>Consequently, the footprint of such effects in the measurement data are smaller and therefore the</w:t>
      </w:r>
      <w:r w:rsidR="00F304E5">
        <w:rPr>
          <w:lang w:val="en-US" w:eastAsia="zh-CN"/>
        </w:rPr>
        <w:t>ir</w:t>
      </w:r>
      <w:r w:rsidR="00020CB2">
        <w:rPr>
          <w:lang w:val="en-US" w:eastAsia="zh-CN"/>
        </w:rPr>
        <w:t xml:space="preserve"> reconstruction via</w:t>
      </w:r>
      <w:r w:rsidR="007C2D61">
        <w:rPr>
          <w:lang w:val="en-US" w:eastAsia="zh-CN"/>
        </w:rPr>
        <w:t xml:space="preserve"> the 1-RDM is more challenging.</w:t>
      </w:r>
    </w:p>
    <w:p w14:paraId="494FB421" w14:textId="3FBED2EA" w:rsidR="00E13437" w:rsidRDefault="00E13437" w:rsidP="00E13437">
      <w:pPr>
        <w:autoSpaceDE w:val="0"/>
        <w:autoSpaceDN w:val="0"/>
        <w:adjustRightInd w:val="0"/>
        <w:rPr>
          <w:lang w:eastAsia="zh-CN"/>
        </w:rPr>
      </w:pPr>
      <w:r>
        <w:rPr>
          <w:lang w:eastAsia="zh-CN"/>
        </w:rPr>
        <w:t xml:space="preserve">We have recently investigated the polarization and correlation effects through the 1-RDM reconstruction method, applied to artificial data generated from theoretical computations on the molecular crystal of urea. Particular attention was given to the influence of introducing experimental statistical noise on the artificial data and the impact of including the DCP measurements into the reconstruction process. Several interesting observations have been made based on our results, including the impact of DCP data on the position space density and the 1-RDM, and the difference between the reconstructions of polarization and correlation effects. </w:t>
      </w:r>
      <w:r w:rsidRPr="00E54245">
        <w:rPr>
          <w:color w:val="000000"/>
        </w:rPr>
        <w:t>Our results provide insights into the fundamental challenges of 1-RDM reconstruction and lay the groundwork for future methodological developments.</w:t>
      </w:r>
    </w:p>
    <w:p w14:paraId="122FE061" w14:textId="37A9132B" w:rsidR="00277EE5" w:rsidRDefault="00493702">
      <w:pPr>
        <w:jc w:val="center"/>
      </w:pPr>
      <w:r>
        <w:rPr>
          <w:noProof/>
        </w:rPr>
        <w:drawing>
          <wp:inline distT="0" distB="0" distL="0" distR="0" wp14:anchorId="3EB3D9B1" wp14:editId="2D0DF462">
            <wp:extent cx="6858000" cy="1569720"/>
            <wp:effectExtent l="0" t="0" r="0" b="0"/>
            <wp:docPr id="1" name="Picture 1" descr="A comparison of a map of a construction&#13;&#10;&#13;&#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omparison of a map of a construction&#13;&#10;&#13;&#10;AI-generated content may be incorrec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569720"/>
                    </a:xfrm>
                    <a:prstGeom prst="rect">
                      <a:avLst/>
                    </a:prstGeom>
                    <a:noFill/>
                    <a:ln>
                      <a:noFill/>
                    </a:ln>
                  </pic:spPr>
                </pic:pic>
              </a:graphicData>
            </a:graphic>
          </wp:inline>
        </w:drawing>
      </w:r>
      <w:r w:rsidR="007C2D61" w:rsidRPr="007C2D61">
        <w:t xml:space="preserve"> </w:t>
      </w:r>
      <w:r>
        <w:rPr>
          <w:noProof/>
        </w:rPr>
        <mc:AlternateContent>
          <mc:Choice Requires="wps">
            <w:drawing>
              <wp:anchor distT="0" distB="0" distL="114300" distR="114300" simplePos="0" relativeHeight="251657728" behindDoc="0" locked="0" layoutInCell="1" allowOverlap="1" wp14:anchorId="7ED39886" wp14:editId="0B652EB8">
                <wp:simplePos x="0" y="0"/>
                <wp:positionH relativeFrom="column">
                  <wp:posOffset>0</wp:posOffset>
                </wp:positionH>
                <wp:positionV relativeFrom="paragraph">
                  <wp:posOffset>0</wp:posOffset>
                </wp:positionV>
                <wp:extent cx="635000" cy="635000"/>
                <wp:effectExtent l="0" t="0" r="0" b="0"/>
                <wp:wrapNone/>
                <wp:docPr id="2"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0F3A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" filled="f" stroked="f"/>
            </w:pict>
          </mc:Fallback>
        </mc:AlternateContent>
      </w:r>
    </w:p>
    <w:p w14:paraId="51BFAED9" w14:textId="37CE35E0" w:rsidR="00277EE5" w:rsidRPr="005E364D" w:rsidRDefault="00000000">
      <w:pPr>
        <w:pStyle w:val="Heading6"/>
        <w:rPr>
          <w:lang w:val="en-US" w:eastAsia="ja-JP"/>
        </w:rPr>
      </w:pPr>
      <w:r>
        <w:rPr>
          <w:b/>
        </w:rPr>
        <w:t>Figure 1</w:t>
      </w:r>
      <w:r>
        <w:t xml:space="preserve">. </w:t>
      </w:r>
      <w:r w:rsidR="007C2D61">
        <w:t>(a</w:t>
      </w:r>
      <w:r w:rsidR="004A0359">
        <w:t xml:space="preserve">) The theoretical and reconstructed polarization density </w:t>
      </w:r>
      <w:bookmarkStart w:id="0" w:name="OLE_LINK1"/>
      <w:r w:rsidR="004A0359">
        <w:t xml:space="preserve">on the molecular plane. </w:t>
      </w:r>
      <w:bookmarkEnd w:id="0"/>
      <w:r w:rsidR="004A0359">
        <w:t xml:space="preserve">(b) The theoretical and reconstructed correlation density on the molecular plane. (c) The theoretical and reconstructed polarization 1-RDM on the O-C-N-H path. (d) The theoretical and reconstructed correlation 1-RDM on the O-C-N-H path. </w:t>
      </w:r>
    </w:p>
    <w:p w14:paraId="41A38ADB" w14:textId="77777777" w:rsidR="00277EE5" w:rsidRDefault="00277EE5">
      <w:pPr>
        <w:rPr>
          <w:lang w:eastAsia="cs-CZ"/>
        </w:rPr>
      </w:pPr>
    </w:p>
    <w:p w14:paraId="7E01DCFF" w14:textId="77777777" w:rsidR="00E13437" w:rsidRPr="00EC3845" w:rsidRDefault="00E13437" w:rsidP="00E13437">
      <w:pPr>
        <w:rPr>
          <w:color w:val="222222"/>
          <w:shd w:val="clear" w:color="auto" w:fill="FFFFFF"/>
        </w:rPr>
      </w:pPr>
      <w:r w:rsidRPr="00EC3845">
        <w:rPr>
          <w:bCs/>
        </w:rPr>
        <w:t xml:space="preserve">[1] </w:t>
      </w:r>
      <w:proofErr w:type="spellStart"/>
      <w:r w:rsidRPr="00EC3845">
        <w:rPr>
          <w:color w:val="222222"/>
          <w:shd w:val="clear" w:color="auto" w:fill="FFFFFF"/>
        </w:rPr>
        <w:t>Tsirelson</w:t>
      </w:r>
      <w:proofErr w:type="spellEnd"/>
      <w:r w:rsidRPr="00EC3845">
        <w:rPr>
          <w:color w:val="222222"/>
          <w:shd w:val="clear" w:color="auto" w:fill="FFFFFF"/>
        </w:rPr>
        <w:t>, V.</w:t>
      </w:r>
      <w:r>
        <w:rPr>
          <w:color w:val="222222"/>
          <w:shd w:val="clear" w:color="auto" w:fill="FFFFFF"/>
        </w:rPr>
        <w:t>,</w:t>
      </w:r>
      <w:r w:rsidRPr="00EC3845">
        <w:rPr>
          <w:rStyle w:val="apple-converted-space"/>
          <w:color w:val="222222"/>
          <w:shd w:val="clear" w:color="auto" w:fill="FFFFFF"/>
        </w:rPr>
        <w:t> </w:t>
      </w:r>
      <w:r>
        <w:rPr>
          <w:i/>
          <w:iCs/>
          <w:color w:val="222222"/>
        </w:rPr>
        <w:t>J.</w:t>
      </w:r>
      <w:r w:rsidRPr="00EC3845">
        <w:rPr>
          <w:i/>
          <w:iCs/>
          <w:color w:val="222222"/>
        </w:rPr>
        <w:t xml:space="preserve"> </w:t>
      </w:r>
      <w:proofErr w:type="spellStart"/>
      <w:r>
        <w:rPr>
          <w:i/>
          <w:iCs/>
          <w:color w:val="222222"/>
        </w:rPr>
        <w:t>Comput</w:t>
      </w:r>
      <w:proofErr w:type="spellEnd"/>
      <w:r>
        <w:rPr>
          <w:i/>
          <w:iCs/>
          <w:color w:val="222222"/>
        </w:rPr>
        <w:t>.</w:t>
      </w:r>
      <w:r w:rsidRPr="00EC3845">
        <w:rPr>
          <w:i/>
          <w:iCs/>
          <w:color w:val="222222"/>
        </w:rPr>
        <w:t xml:space="preserve"> </w:t>
      </w:r>
      <w:r>
        <w:rPr>
          <w:i/>
          <w:iCs/>
          <w:color w:val="222222"/>
        </w:rPr>
        <w:t>Chem.,</w:t>
      </w:r>
      <w:r w:rsidRPr="00EC3845">
        <w:rPr>
          <w:rStyle w:val="apple-converted-space"/>
          <w:color w:val="222222"/>
          <w:shd w:val="clear" w:color="auto" w:fill="FFFFFF"/>
        </w:rPr>
        <w:t> </w:t>
      </w:r>
      <w:r w:rsidRPr="0086600E">
        <w:rPr>
          <w:b/>
          <w:bCs/>
          <w:color w:val="222222"/>
          <w:shd w:val="clear" w:color="auto" w:fill="FFFFFF"/>
        </w:rPr>
        <w:t>39.17</w:t>
      </w:r>
      <w:r w:rsidRPr="00EC3845">
        <w:rPr>
          <w:color w:val="222222"/>
          <w:shd w:val="clear" w:color="auto" w:fill="FFFFFF"/>
        </w:rPr>
        <w:t xml:space="preserve"> (2018): 1029-1037</w:t>
      </w:r>
    </w:p>
    <w:p w14:paraId="2888204B" w14:textId="77777777" w:rsidR="00E13437" w:rsidRPr="00EC3845" w:rsidRDefault="00E13437" w:rsidP="00E13437">
      <w:pPr>
        <w:rPr>
          <w:color w:val="222222"/>
          <w:shd w:val="clear" w:color="auto" w:fill="FFFFFF"/>
        </w:rPr>
      </w:pPr>
      <w:r w:rsidRPr="00EC3845">
        <w:rPr>
          <w:color w:val="222222"/>
          <w:shd w:val="clear" w:color="auto" w:fill="FFFFFF"/>
        </w:rPr>
        <w:t xml:space="preserve">[2] </w:t>
      </w:r>
      <w:proofErr w:type="spellStart"/>
      <w:r w:rsidRPr="00EC3845">
        <w:rPr>
          <w:color w:val="222222"/>
          <w:shd w:val="clear" w:color="auto" w:fill="FFFFFF"/>
        </w:rPr>
        <w:t>Genoni</w:t>
      </w:r>
      <w:proofErr w:type="spellEnd"/>
      <w:r w:rsidRPr="00EC3845">
        <w:rPr>
          <w:color w:val="222222"/>
          <w:shd w:val="clear" w:color="auto" w:fill="FFFFFF"/>
        </w:rPr>
        <w:t>, A.</w:t>
      </w:r>
      <w:r>
        <w:rPr>
          <w:color w:val="222222"/>
          <w:shd w:val="clear" w:color="auto" w:fill="FFFFFF"/>
        </w:rPr>
        <w:t xml:space="preserve"> and</w:t>
      </w:r>
      <w:r w:rsidRPr="00EC3845">
        <w:rPr>
          <w:color w:val="222222"/>
          <w:shd w:val="clear" w:color="auto" w:fill="FFFFFF"/>
        </w:rPr>
        <w:t xml:space="preserve"> </w:t>
      </w:r>
      <w:r>
        <w:rPr>
          <w:color w:val="222222"/>
          <w:shd w:val="clear" w:color="auto" w:fill="FFFFFF"/>
        </w:rPr>
        <w:t>Macchi</w:t>
      </w:r>
      <w:r w:rsidRPr="00EC3845">
        <w:rPr>
          <w:color w:val="222222"/>
          <w:shd w:val="clear" w:color="auto" w:fill="FFFFFF"/>
        </w:rPr>
        <w:t xml:space="preserve">, </w:t>
      </w:r>
      <w:r>
        <w:rPr>
          <w:color w:val="222222"/>
          <w:shd w:val="clear" w:color="auto" w:fill="FFFFFF"/>
        </w:rPr>
        <w:t>P</w:t>
      </w:r>
      <w:r w:rsidRPr="00EC3845">
        <w:rPr>
          <w:color w:val="222222"/>
          <w:shd w:val="clear" w:color="auto" w:fill="FFFFFF"/>
        </w:rPr>
        <w:t>.</w:t>
      </w:r>
      <w:r>
        <w:rPr>
          <w:color w:val="222222"/>
          <w:shd w:val="clear" w:color="auto" w:fill="FFFFFF"/>
        </w:rPr>
        <w:t>,</w:t>
      </w:r>
      <w:r w:rsidRPr="00EC3845">
        <w:rPr>
          <w:rStyle w:val="apple-converted-space"/>
          <w:color w:val="222222"/>
          <w:shd w:val="clear" w:color="auto" w:fill="FFFFFF"/>
        </w:rPr>
        <w:t> </w:t>
      </w:r>
      <w:r w:rsidRPr="00EC3845">
        <w:rPr>
          <w:i/>
          <w:iCs/>
          <w:color w:val="222222"/>
        </w:rPr>
        <w:t>Crystals</w:t>
      </w:r>
      <w:r w:rsidRPr="00EC3845">
        <w:rPr>
          <w:rStyle w:val="apple-converted-space"/>
          <w:color w:val="222222"/>
          <w:shd w:val="clear" w:color="auto" w:fill="FFFFFF"/>
        </w:rPr>
        <w:t> </w:t>
      </w:r>
      <w:r w:rsidRPr="00EC3845">
        <w:rPr>
          <w:b/>
          <w:bCs/>
          <w:color w:val="222222"/>
          <w:shd w:val="clear" w:color="auto" w:fill="FFFFFF"/>
        </w:rPr>
        <w:t>10.6</w:t>
      </w:r>
      <w:r w:rsidRPr="00EC3845">
        <w:rPr>
          <w:color w:val="222222"/>
          <w:shd w:val="clear" w:color="auto" w:fill="FFFFFF"/>
        </w:rPr>
        <w:t xml:space="preserve"> (2020): 473</w:t>
      </w:r>
    </w:p>
    <w:p w14:paraId="094BA841" w14:textId="77777777" w:rsidR="00E13437" w:rsidRPr="00A82991" w:rsidRDefault="00E13437" w:rsidP="00E13437">
      <w:pPr>
        <w:rPr>
          <w:color w:val="222222"/>
          <w:shd w:val="clear" w:color="auto" w:fill="FFFFFF"/>
        </w:rPr>
      </w:pPr>
      <w:r w:rsidRPr="00EC3845">
        <w:rPr>
          <w:color w:val="222222"/>
          <w:shd w:val="clear" w:color="auto" w:fill="FFFFFF"/>
        </w:rPr>
        <w:t>[3] Massa, L</w:t>
      </w:r>
      <w:r>
        <w:rPr>
          <w:color w:val="222222"/>
          <w:shd w:val="clear" w:color="auto" w:fill="FFFFFF"/>
        </w:rPr>
        <w:t>.</w:t>
      </w:r>
      <w:r w:rsidRPr="00EC3845">
        <w:rPr>
          <w:color w:val="222222"/>
          <w:shd w:val="clear" w:color="auto" w:fill="FFFFFF"/>
        </w:rPr>
        <w:t xml:space="preserve"> and </w:t>
      </w:r>
      <w:r>
        <w:rPr>
          <w:color w:val="222222"/>
          <w:shd w:val="clear" w:color="auto" w:fill="FFFFFF"/>
        </w:rPr>
        <w:t xml:space="preserve">Matta, C. </w:t>
      </w:r>
      <w:r w:rsidRPr="00EC3845">
        <w:rPr>
          <w:color w:val="222222"/>
          <w:shd w:val="clear" w:color="auto" w:fill="FFFFFF"/>
        </w:rPr>
        <w:t>F.</w:t>
      </w:r>
      <w:r>
        <w:rPr>
          <w:color w:val="222222"/>
          <w:shd w:val="clear" w:color="auto" w:fill="FFFFFF"/>
        </w:rPr>
        <w:t>,</w:t>
      </w:r>
      <w:r w:rsidRPr="00EC3845">
        <w:rPr>
          <w:rStyle w:val="apple-converted-space"/>
          <w:color w:val="222222"/>
          <w:shd w:val="clear" w:color="auto" w:fill="FFFFFF"/>
        </w:rPr>
        <w:t> </w:t>
      </w:r>
      <w:r>
        <w:rPr>
          <w:i/>
          <w:iCs/>
          <w:color w:val="222222"/>
        </w:rPr>
        <w:t>J.</w:t>
      </w:r>
      <w:r w:rsidRPr="00EC3845">
        <w:rPr>
          <w:i/>
          <w:iCs/>
          <w:color w:val="222222"/>
        </w:rPr>
        <w:t xml:space="preserve"> </w:t>
      </w:r>
      <w:proofErr w:type="spellStart"/>
      <w:r>
        <w:rPr>
          <w:i/>
          <w:iCs/>
          <w:color w:val="222222"/>
        </w:rPr>
        <w:t>Comput</w:t>
      </w:r>
      <w:proofErr w:type="spellEnd"/>
      <w:r>
        <w:rPr>
          <w:i/>
          <w:iCs/>
          <w:color w:val="222222"/>
        </w:rPr>
        <w:t>.</w:t>
      </w:r>
      <w:r w:rsidRPr="00EC3845">
        <w:rPr>
          <w:i/>
          <w:iCs/>
          <w:color w:val="222222"/>
        </w:rPr>
        <w:t xml:space="preserve"> </w:t>
      </w:r>
      <w:r w:rsidRPr="00A82991">
        <w:rPr>
          <w:i/>
          <w:iCs/>
          <w:color w:val="222222"/>
        </w:rPr>
        <w:t>Chem.,</w:t>
      </w:r>
      <w:r w:rsidRPr="00A82991">
        <w:rPr>
          <w:rStyle w:val="apple-converted-space"/>
          <w:color w:val="222222"/>
          <w:shd w:val="clear" w:color="auto" w:fill="FFFFFF"/>
        </w:rPr>
        <w:t> </w:t>
      </w:r>
      <w:r w:rsidRPr="00A82991">
        <w:rPr>
          <w:b/>
          <w:bCs/>
          <w:color w:val="222222"/>
          <w:shd w:val="clear" w:color="auto" w:fill="FFFFFF"/>
        </w:rPr>
        <w:t>39.17</w:t>
      </w:r>
      <w:r w:rsidRPr="00A82991">
        <w:rPr>
          <w:color w:val="222222"/>
          <w:shd w:val="clear" w:color="auto" w:fill="FFFFFF"/>
        </w:rPr>
        <w:t xml:space="preserve"> (2018): 1021-1028</w:t>
      </w:r>
    </w:p>
    <w:p w14:paraId="36827245" w14:textId="77777777" w:rsidR="00E13437" w:rsidRPr="00EC3845" w:rsidRDefault="00E13437" w:rsidP="00E13437">
      <w:pPr>
        <w:rPr>
          <w:lang w:eastAsia="cs-CZ"/>
        </w:rPr>
      </w:pPr>
      <w:r w:rsidRPr="00387FD6">
        <w:rPr>
          <w:lang w:val="en-US" w:eastAsia="cs-CZ"/>
        </w:rPr>
        <w:t xml:space="preserve">[4] </w:t>
      </w:r>
      <w:r w:rsidRPr="00387FD6">
        <w:rPr>
          <w:color w:val="222222"/>
          <w:shd w:val="clear" w:color="auto" w:fill="FFFFFF"/>
          <w:lang w:val="en-US"/>
        </w:rPr>
        <w:t>De Bruyne, B. and Gillet, J.-M.,</w:t>
      </w:r>
      <w:r w:rsidRPr="00387FD6">
        <w:rPr>
          <w:rStyle w:val="apple-converted-space"/>
          <w:color w:val="222222"/>
          <w:shd w:val="clear" w:color="auto" w:fill="FFFFFF"/>
          <w:lang w:val="en-US"/>
        </w:rPr>
        <w:t> </w:t>
      </w:r>
      <w:r w:rsidRPr="00387FD6">
        <w:rPr>
          <w:i/>
          <w:iCs/>
          <w:color w:val="222222"/>
          <w:lang w:val="en-US"/>
        </w:rPr>
        <w:t xml:space="preserve">Acta </w:t>
      </w:r>
      <w:proofErr w:type="spellStart"/>
      <w:r w:rsidRPr="00387FD6">
        <w:rPr>
          <w:i/>
          <w:iCs/>
          <w:color w:val="222222"/>
          <w:lang w:val="en-US"/>
        </w:rPr>
        <w:t>Cryst</w:t>
      </w:r>
      <w:proofErr w:type="spellEnd"/>
      <w:r w:rsidRPr="00387FD6">
        <w:rPr>
          <w:i/>
          <w:iCs/>
          <w:color w:val="222222"/>
          <w:lang w:val="en-US"/>
        </w:rPr>
        <w:t xml:space="preserve">. </w:t>
      </w:r>
      <w:r w:rsidRPr="00EC3845">
        <w:rPr>
          <w:i/>
          <w:iCs/>
          <w:color w:val="222222"/>
        </w:rPr>
        <w:t>A</w:t>
      </w:r>
      <w:r>
        <w:rPr>
          <w:i/>
          <w:iCs/>
          <w:color w:val="222222"/>
        </w:rPr>
        <w:t xml:space="preserve">, </w:t>
      </w:r>
      <w:r w:rsidRPr="00EC3845">
        <w:rPr>
          <w:b/>
          <w:bCs/>
          <w:color w:val="222222"/>
          <w:shd w:val="clear" w:color="auto" w:fill="FFFFFF"/>
        </w:rPr>
        <w:t>76.1</w:t>
      </w:r>
      <w:r>
        <w:rPr>
          <w:b/>
          <w:bCs/>
          <w:color w:val="222222"/>
          <w:shd w:val="clear" w:color="auto" w:fill="FFFFFF"/>
        </w:rPr>
        <w:t xml:space="preserve"> </w:t>
      </w:r>
      <w:r w:rsidRPr="00EC3845">
        <w:rPr>
          <w:color w:val="222222"/>
          <w:shd w:val="clear" w:color="auto" w:fill="FFFFFF"/>
        </w:rPr>
        <w:t>(2020): 1-6</w:t>
      </w:r>
    </w:p>
    <w:p w14:paraId="4566A4CC" w14:textId="77777777" w:rsidR="00E13437" w:rsidRPr="00DD7E9D" w:rsidRDefault="00E13437" w:rsidP="00E13437">
      <w:pPr>
        <w:rPr>
          <w:color w:val="222222"/>
          <w:shd w:val="clear" w:color="auto" w:fill="FFFFFF"/>
        </w:rPr>
      </w:pPr>
      <w:r w:rsidRPr="00EC3845">
        <w:rPr>
          <w:lang w:eastAsia="cs-CZ"/>
        </w:rPr>
        <w:t>[</w:t>
      </w:r>
      <w:r>
        <w:rPr>
          <w:lang w:eastAsia="cs-CZ"/>
        </w:rPr>
        <w:t>5</w:t>
      </w:r>
      <w:r w:rsidRPr="00EC3845">
        <w:rPr>
          <w:lang w:eastAsia="cs-CZ"/>
        </w:rPr>
        <w:t xml:space="preserve">] </w:t>
      </w:r>
      <w:r w:rsidRPr="00EC3845">
        <w:rPr>
          <w:color w:val="222222"/>
          <w:shd w:val="clear" w:color="auto" w:fill="FFFFFF"/>
        </w:rPr>
        <w:t xml:space="preserve">Launay, </w:t>
      </w:r>
      <w:r>
        <w:rPr>
          <w:color w:val="222222"/>
          <w:shd w:val="clear" w:color="auto" w:fill="FFFFFF"/>
        </w:rPr>
        <w:t>Y.</w:t>
      </w:r>
      <w:r w:rsidRPr="00EC3845">
        <w:rPr>
          <w:color w:val="222222"/>
          <w:shd w:val="clear" w:color="auto" w:fill="FFFFFF"/>
        </w:rPr>
        <w:t xml:space="preserve">, and </w:t>
      </w:r>
      <w:r>
        <w:rPr>
          <w:color w:val="222222"/>
          <w:shd w:val="clear" w:color="auto" w:fill="FFFFFF"/>
        </w:rPr>
        <w:t xml:space="preserve">Gillet, </w:t>
      </w:r>
      <w:r w:rsidRPr="00EC3845">
        <w:rPr>
          <w:color w:val="222222"/>
          <w:shd w:val="clear" w:color="auto" w:fill="FFFFFF"/>
        </w:rPr>
        <w:t>J</w:t>
      </w:r>
      <w:r>
        <w:rPr>
          <w:color w:val="222222"/>
          <w:shd w:val="clear" w:color="auto" w:fill="FFFFFF"/>
        </w:rPr>
        <w:t>.</w:t>
      </w:r>
      <w:r w:rsidRPr="00EC3845">
        <w:rPr>
          <w:color w:val="222222"/>
          <w:shd w:val="clear" w:color="auto" w:fill="FFFFFF"/>
        </w:rPr>
        <w:t>-M.</w:t>
      </w:r>
      <w:r>
        <w:rPr>
          <w:color w:val="222222"/>
          <w:shd w:val="clear" w:color="auto" w:fill="FFFFFF"/>
        </w:rPr>
        <w:t>,</w:t>
      </w:r>
      <w:r w:rsidRPr="00EC3845">
        <w:rPr>
          <w:rStyle w:val="apple-converted-space"/>
          <w:color w:val="222222"/>
          <w:shd w:val="clear" w:color="auto" w:fill="FFFFFF"/>
        </w:rPr>
        <w:t> </w:t>
      </w:r>
      <w:r w:rsidRPr="00EC3845">
        <w:rPr>
          <w:i/>
          <w:iCs/>
          <w:color w:val="222222"/>
        </w:rPr>
        <w:t xml:space="preserve">Acta </w:t>
      </w:r>
      <w:proofErr w:type="spellStart"/>
      <w:r>
        <w:rPr>
          <w:i/>
          <w:iCs/>
          <w:color w:val="222222"/>
        </w:rPr>
        <w:t>Cryst</w:t>
      </w:r>
      <w:proofErr w:type="spellEnd"/>
      <w:r>
        <w:rPr>
          <w:i/>
          <w:iCs/>
          <w:color w:val="222222"/>
        </w:rPr>
        <w:t>.</w:t>
      </w:r>
      <w:r w:rsidRPr="00EC3845">
        <w:rPr>
          <w:i/>
          <w:iCs/>
          <w:color w:val="222222"/>
        </w:rPr>
        <w:t xml:space="preserve"> B</w:t>
      </w:r>
      <w:r>
        <w:rPr>
          <w:i/>
          <w:iCs/>
          <w:color w:val="222222"/>
        </w:rPr>
        <w:t>,</w:t>
      </w:r>
      <w:r w:rsidRPr="00EC3845">
        <w:rPr>
          <w:color w:val="222222"/>
          <w:shd w:val="clear" w:color="auto" w:fill="FFFFFF"/>
        </w:rPr>
        <w:t xml:space="preserve"> </w:t>
      </w:r>
      <w:r w:rsidRPr="00EC3845">
        <w:rPr>
          <w:b/>
          <w:bCs/>
          <w:color w:val="222222"/>
          <w:shd w:val="clear" w:color="auto" w:fill="FFFFFF"/>
        </w:rPr>
        <w:t>77.5</w:t>
      </w:r>
      <w:r>
        <w:rPr>
          <w:b/>
          <w:bCs/>
          <w:color w:val="222222"/>
          <w:shd w:val="clear" w:color="auto" w:fill="FFFFFF"/>
        </w:rPr>
        <w:t xml:space="preserve"> </w:t>
      </w:r>
      <w:r w:rsidRPr="00EC3845">
        <w:rPr>
          <w:color w:val="222222"/>
          <w:shd w:val="clear" w:color="auto" w:fill="FFFFFF"/>
        </w:rPr>
        <w:t>(2021): 683-694</w:t>
      </w:r>
    </w:p>
    <w:p w14:paraId="1AC47BF1" w14:textId="66C5909A" w:rsidR="00277EE5" w:rsidRPr="00E13437" w:rsidRDefault="00E13437" w:rsidP="00E13437">
      <w:pPr>
        <w:rPr>
          <w:color w:val="222222"/>
          <w:shd w:val="clear" w:color="auto" w:fill="FFFFFF"/>
        </w:rPr>
      </w:pPr>
      <w:r w:rsidRPr="00EC3845">
        <w:rPr>
          <w:lang w:eastAsia="cs-CZ"/>
        </w:rPr>
        <w:t>[</w:t>
      </w:r>
      <w:r>
        <w:rPr>
          <w:lang w:eastAsia="cs-CZ"/>
        </w:rPr>
        <w:t>6</w:t>
      </w:r>
      <w:r w:rsidRPr="00EC3845">
        <w:rPr>
          <w:lang w:eastAsia="cs-CZ"/>
        </w:rPr>
        <w:t xml:space="preserve">] </w:t>
      </w:r>
      <w:r w:rsidRPr="00EC3845">
        <w:rPr>
          <w:color w:val="222222"/>
          <w:shd w:val="clear" w:color="auto" w:fill="FFFFFF"/>
        </w:rPr>
        <w:t xml:space="preserve">Yu, </w:t>
      </w:r>
      <w:r>
        <w:rPr>
          <w:color w:val="222222"/>
          <w:shd w:val="clear" w:color="auto" w:fill="FFFFFF"/>
        </w:rPr>
        <w:t>S.</w:t>
      </w:r>
      <w:r w:rsidRPr="00EC3845">
        <w:rPr>
          <w:color w:val="222222"/>
          <w:shd w:val="clear" w:color="auto" w:fill="FFFFFF"/>
        </w:rPr>
        <w:t xml:space="preserve"> and </w:t>
      </w:r>
      <w:r>
        <w:rPr>
          <w:color w:val="222222"/>
          <w:shd w:val="clear" w:color="auto" w:fill="FFFFFF"/>
        </w:rPr>
        <w:t>Gillet, J.-M.,</w:t>
      </w:r>
      <w:r w:rsidRPr="00EC3845">
        <w:rPr>
          <w:rStyle w:val="apple-converted-space"/>
          <w:color w:val="222222"/>
          <w:shd w:val="clear" w:color="auto" w:fill="FFFFFF"/>
        </w:rPr>
        <w:t> </w:t>
      </w:r>
      <w:r w:rsidRPr="00EC3845">
        <w:rPr>
          <w:i/>
          <w:iCs/>
          <w:color w:val="222222"/>
        </w:rPr>
        <w:t xml:space="preserve">Acta </w:t>
      </w:r>
      <w:proofErr w:type="spellStart"/>
      <w:r>
        <w:rPr>
          <w:i/>
          <w:iCs/>
          <w:color w:val="222222"/>
        </w:rPr>
        <w:t>Cryst</w:t>
      </w:r>
      <w:proofErr w:type="spellEnd"/>
      <w:r>
        <w:rPr>
          <w:i/>
          <w:iCs/>
          <w:color w:val="222222"/>
        </w:rPr>
        <w:t>.</w:t>
      </w:r>
      <w:r w:rsidRPr="00EC3845">
        <w:rPr>
          <w:i/>
          <w:iCs/>
          <w:color w:val="222222"/>
        </w:rPr>
        <w:t xml:space="preserve"> </w:t>
      </w:r>
      <w:r w:rsidRPr="00A82991">
        <w:rPr>
          <w:i/>
          <w:iCs/>
          <w:color w:val="222222"/>
        </w:rPr>
        <w:t xml:space="preserve">A, </w:t>
      </w:r>
      <w:r w:rsidRPr="00A82991">
        <w:rPr>
          <w:b/>
          <w:bCs/>
          <w:color w:val="222222"/>
          <w:shd w:val="clear" w:color="auto" w:fill="FFFFFF"/>
        </w:rPr>
        <w:t>80.3</w:t>
      </w:r>
      <w:r w:rsidRPr="00A82991">
        <w:rPr>
          <w:color w:val="222222"/>
          <w:shd w:val="clear" w:color="auto" w:fill="FFFFFF"/>
        </w:rPr>
        <w:t xml:space="preserve"> (2024): 249-257</w:t>
      </w:r>
    </w:p>
    <w:sectPr w:rsidR="00277EE5" w:rsidRPr="00E13437">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C499E" w14:textId="77777777" w:rsidR="0040286B" w:rsidRDefault="0040286B">
      <w:pPr>
        <w:spacing w:after="0"/>
      </w:pPr>
      <w:r>
        <w:separator/>
      </w:r>
    </w:p>
  </w:endnote>
  <w:endnote w:type="continuationSeparator" w:id="0">
    <w:p w14:paraId="259A7C32" w14:textId="77777777" w:rsidR="0040286B" w:rsidRDefault="004028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F8C3" w14:textId="77777777" w:rsidR="00277EE5" w:rsidRDefault="00000000">
    <w:pPr>
      <w:pStyle w:val="Footer"/>
    </w:pPr>
    <w:r>
      <w:t xml:space="preserve">Acta </w:t>
    </w:r>
    <w:proofErr w:type="spellStart"/>
    <w:r>
      <w:t>Cryst</w:t>
    </w:r>
    <w:proofErr w:type="spellEnd"/>
    <w:r>
      <w:t>. (2025). A81, e1</w:t>
    </w:r>
  </w:p>
  <w:p w14:paraId="341930AD" w14:textId="77777777" w:rsidR="00277EE5" w:rsidRDefault="00277EE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DB22" w14:textId="77777777" w:rsidR="0040286B" w:rsidRDefault="0040286B">
      <w:pPr>
        <w:spacing w:after="0"/>
      </w:pPr>
      <w:r>
        <w:separator/>
      </w:r>
    </w:p>
  </w:footnote>
  <w:footnote w:type="continuationSeparator" w:id="0">
    <w:p w14:paraId="2C6F47D3" w14:textId="77777777" w:rsidR="0040286B" w:rsidRDefault="004028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1DD5" w14:textId="53AAE9E5" w:rsidR="00277EE5" w:rsidRDefault="00000000">
    <w:pPr>
      <w:tabs>
        <w:tab w:val="center" w:pos="4703"/>
        <w:tab w:val="right" w:pos="9406"/>
      </w:tabs>
    </w:pPr>
    <w:r>
      <w:rPr>
        <w:b/>
        <w:bCs/>
      </w:rPr>
      <w:t>M</w:t>
    </w:r>
    <w:r w:rsidR="00767D42">
      <w:rPr>
        <w:b/>
        <w:bCs/>
      </w:rPr>
      <w:t>18</w:t>
    </w:r>
    <w:r>
      <w:tab/>
    </w:r>
    <w:r w:rsidR="00767D42">
      <w:rPr>
        <w:b/>
        <w:bCs/>
      </w:rPr>
      <w:t>Novel advances in quantum crystallography</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E5"/>
    <w:rsid w:val="00020CB2"/>
    <w:rsid w:val="000951AC"/>
    <w:rsid w:val="000B5843"/>
    <w:rsid w:val="00277EE5"/>
    <w:rsid w:val="003A5BC6"/>
    <w:rsid w:val="003C2816"/>
    <w:rsid w:val="0040286B"/>
    <w:rsid w:val="00433FB8"/>
    <w:rsid w:val="00493702"/>
    <w:rsid w:val="004A0359"/>
    <w:rsid w:val="00571539"/>
    <w:rsid w:val="005A4329"/>
    <w:rsid w:val="005E364D"/>
    <w:rsid w:val="00675D8F"/>
    <w:rsid w:val="00731ED1"/>
    <w:rsid w:val="00735143"/>
    <w:rsid w:val="00767D42"/>
    <w:rsid w:val="00774520"/>
    <w:rsid w:val="007C2D61"/>
    <w:rsid w:val="007E7840"/>
    <w:rsid w:val="008A1A5F"/>
    <w:rsid w:val="008C76D5"/>
    <w:rsid w:val="00935718"/>
    <w:rsid w:val="00B56F17"/>
    <w:rsid w:val="00C07191"/>
    <w:rsid w:val="00C32654"/>
    <w:rsid w:val="00C57519"/>
    <w:rsid w:val="00C93649"/>
    <w:rsid w:val="00E13437"/>
    <w:rsid w:val="00E444AE"/>
    <w:rsid w:val="00EF05BB"/>
    <w:rsid w:val="00F30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7645"/>
  <w15:docId w15:val="{9B6EBB35-19B7-E34A-B805-5B2F2B6D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next w:val="Normal"/>
    <w:rsid w:val="00E13437"/>
    <w:pPr>
      <w:suppressAutoHyphens w:val="0"/>
      <w:spacing w:after="0"/>
      <w:jc w:val="center"/>
    </w:pPr>
    <w:rPr>
      <w:sz w:val="24"/>
      <w:szCs w:val="24"/>
      <w:lang w:val="hr-HR" w:eastAsia="en-US"/>
    </w:rPr>
  </w:style>
  <w:style w:type="character" w:customStyle="1" w:styleId="apple-converted-space">
    <w:name w:val="apple-converted-space"/>
    <w:basedOn w:val="DefaultParagraphFont"/>
    <w:rsid w:val="00E13437"/>
  </w:style>
  <w:style w:type="character" w:styleId="CommentReference">
    <w:name w:val="annotation reference"/>
    <w:basedOn w:val="DefaultParagraphFont"/>
    <w:uiPriority w:val="99"/>
    <w:semiHidden/>
    <w:unhideWhenUsed/>
    <w:rsid w:val="008A1A5F"/>
    <w:rPr>
      <w:sz w:val="16"/>
      <w:szCs w:val="16"/>
    </w:rPr>
  </w:style>
  <w:style w:type="paragraph" w:styleId="CommentText">
    <w:name w:val="annotation text"/>
    <w:basedOn w:val="Normal"/>
    <w:link w:val="CommentTextChar"/>
    <w:uiPriority w:val="99"/>
    <w:unhideWhenUsed/>
    <w:rsid w:val="008A1A5F"/>
  </w:style>
  <w:style w:type="character" w:customStyle="1" w:styleId="CommentTextChar">
    <w:name w:val="Comment Text Char"/>
    <w:basedOn w:val="DefaultParagraphFont"/>
    <w:link w:val="CommentText"/>
    <w:uiPriority w:val="99"/>
    <w:rsid w:val="008A1A5F"/>
    <w:rPr>
      <w:lang w:val="en-GB" w:eastAsia="de-DE"/>
    </w:rPr>
  </w:style>
  <w:style w:type="paragraph" w:styleId="CommentSubject">
    <w:name w:val="annotation subject"/>
    <w:basedOn w:val="CommentText"/>
    <w:next w:val="CommentText"/>
    <w:link w:val="CommentSubjectChar"/>
    <w:uiPriority w:val="99"/>
    <w:semiHidden/>
    <w:unhideWhenUsed/>
    <w:rsid w:val="008A1A5F"/>
    <w:rPr>
      <w:b/>
      <w:bCs/>
    </w:rPr>
  </w:style>
  <w:style w:type="character" w:customStyle="1" w:styleId="CommentSubjectChar">
    <w:name w:val="Comment Subject Char"/>
    <w:basedOn w:val="CommentTextChar"/>
    <w:link w:val="CommentSubject"/>
    <w:uiPriority w:val="99"/>
    <w:semiHidden/>
    <w:rsid w:val="008A1A5F"/>
    <w:rPr>
      <w:b/>
      <w:bCs/>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YANYUN ZHENG</cp:lastModifiedBy>
  <cp:revision>2</cp:revision>
  <dcterms:created xsi:type="dcterms:W3CDTF">2025-05-09T14:48:00Z</dcterms:created>
  <dcterms:modified xsi:type="dcterms:W3CDTF">2025-05-09T14:48:00Z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