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FC228" w14:textId="180C67FE" w:rsidR="00DD69D4" w:rsidRDefault="0015679B">
      <w:pPr>
        <w:pStyle w:val="Titolo1"/>
      </w:pPr>
      <w:r w:rsidRPr="0015679B">
        <w:t>Crystallochemistry underneath function:</w:t>
      </w:r>
      <w:r>
        <w:t xml:space="preserve"> </w:t>
      </w:r>
      <w:r w:rsidRPr="0015679B">
        <w:rPr>
          <w:i/>
          <w:iCs/>
        </w:rPr>
        <w:t>in situ</w:t>
      </w:r>
      <w:r>
        <w:t xml:space="preserve"> </w:t>
      </w:r>
      <w:r w:rsidRPr="0015679B">
        <w:t>powder diffraction at work</w:t>
      </w:r>
    </w:p>
    <w:p w14:paraId="7CE830B9" w14:textId="50B13AB7" w:rsidR="00DD69D4" w:rsidRPr="0015679B" w:rsidRDefault="0015679B">
      <w:pPr>
        <w:pStyle w:val="Titolo2"/>
        <w:rPr>
          <w:lang w:val="it-IT"/>
        </w:rPr>
      </w:pPr>
      <w:r w:rsidRPr="0015679B">
        <w:rPr>
          <w:lang w:val="it-IT"/>
        </w:rPr>
        <w:t>Simona Galli</w:t>
      </w:r>
    </w:p>
    <w:p w14:paraId="72A23240" w14:textId="41E96E24" w:rsidR="00DD69D4" w:rsidRPr="0015679B" w:rsidRDefault="0015679B">
      <w:pPr>
        <w:pStyle w:val="Titolo3"/>
        <w:rPr>
          <w:lang w:val="it-IT"/>
        </w:rPr>
      </w:pPr>
      <w:r w:rsidRPr="0015679B">
        <w:rPr>
          <w:lang w:val="it-IT"/>
        </w:rPr>
        <w:t>Dipa</w:t>
      </w:r>
      <w:r>
        <w:rPr>
          <w:lang w:val="it-IT"/>
        </w:rPr>
        <w:t xml:space="preserve">rtimento di Scienza e Alta Tecnologia, Università degli Studi dell’Insubria, Como, </w:t>
      </w:r>
      <w:proofErr w:type="spellStart"/>
      <w:r>
        <w:rPr>
          <w:lang w:val="it-IT"/>
        </w:rPr>
        <w:t>Italy</w:t>
      </w:r>
      <w:proofErr w:type="spellEnd"/>
    </w:p>
    <w:p w14:paraId="536EA3A1" w14:textId="1C9D7F64" w:rsidR="00DD69D4" w:rsidRPr="0015679B" w:rsidRDefault="0015679B">
      <w:pPr>
        <w:pStyle w:val="Titolo3"/>
        <w:rPr>
          <w:sz w:val="18"/>
          <w:szCs w:val="18"/>
          <w:lang w:val="en-US"/>
        </w:rPr>
      </w:pPr>
      <w:r w:rsidRPr="0015679B">
        <w:rPr>
          <w:lang w:val="en-US"/>
        </w:rPr>
        <w:t>simona.galli@uninsubria.it</w:t>
      </w:r>
      <w:r w:rsidRPr="0015679B">
        <w:rPr>
          <w:lang w:val="en-US" w:eastAsia="de-DE"/>
        </w:rPr>
        <w:br/>
      </w:r>
    </w:p>
    <w:p w14:paraId="7A7D9FFD" w14:textId="59D26D66" w:rsidR="0015679B" w:rsidRPr="00740E21" w:rsidRDefault="0015679B" w:rsidP="0015679B">
      <w:pPr>
        <w:rPr>
          <w:lang w:val="en-US"/>
        </w:rPr>
      </w:pPr>
      <w:r w:rsidRPr="00740E21">
        <w:rPr>
          <w:lang w:val="en-US"/>
        </w:rPr>
        <w:t xml:space="preserve">The </w:t>
      </w:r>
      <w:r>
        <w:rPr>
          <w:lang w:val="en-US"/>
        </w:rPr>
        <w:t>development</w:t>
      </w:r>
      <w:r w:rsidRPr="00740E21">
        <w:rPr>
          <w:lang w:val="en-US"/>
        </w:rPr>
        <w:t xml:space="preserve"> of next-generation adsorbents </w:t>
      </w:r>
      <w:r w:rsidRPr="007C148A">
        <w:rPr>
          <w:lang w:val="en-US"/>
        </w:rPr>
        <w:t>with optimized, application-</w:t>
      </w:r>
      <w:r w:rsidR="003E70C8">
        <w:rPr>
          <w:lang w:val="en-US"/>
        </w:rPr>
        <w:t>tailored</w:t>
      </w:r>
      <w:r w:rsidRPr="007C148A">
        <w:rPr>
          <w:lang w:val="en-US"/>
        </w:rPr>
        <w:t xml:space="preserve"> </w:t>
      </w:r>
      <w:r w:rsidRPr="00740E21">
        <w:rPr>
          <w:lang w:val="en-US"/>
        </w:rPr>
        <w:t xml:space="preserve">functional </w:t>
      </w:r>
      <w:proofErr w:type="spellStart"/>
      <w:r w:rsidR="00A6002E">
        <w:rPr>
          <w:lang w:val="en-US"/>
        </w:rPr>
        <w:t>behaviour</w:t>
      </w:r>
      <w:proofErr w:type="spellEnd"/>
      <w:r w:rsidRPr="00740E21">
        <w:rPr>
          <w:lang w:val="en-US"/>
        </w:rPr>
        <w:t xml:space="preserve"> inherently relies on the </w:t>
      </w:r>
      <w:r>
        <w:rPr>
          <w:lang w:val="en-US"/>
        </w:rPr>
        <w:t>(</w:t>
      </w:r>
      <w:r w:rsidR="00A6002E">
        <w:rPr>
          <w:lang w:val="en-US"/>
        </w:rPr>
        <w:t>combined</w:t>
      </w:r>
      <w:r>
        <w:rPr>
          <w:lang w:val="en-US"/>
        </w:rPr>
        <w:t>)</w:t>
      </w:r>
      <w:r w:rsidRPr="00740E21">
        <w:rPr>
          <w:lang w:val="en-US"/>
        </w:rPr>
        <w:t xml:space="preserve"> </w:t>
      </w:r>
      <w:r w:rsidR="003E70C8">
        <w:rPr>
          <w:lang w:val="en-US"/>
        </w:rPr>
        <w:t>usage</w:t>
      </w:r>
      <w:r w:rsidRPr="00740E21">
        <w:rPr>
          <w:lang w:val="en-US"/>
        </w:rPr>
        <w:t xml:space="preserve"> of </w:t>
      </w:r>
      <w:r w:rsidR="007D04BB" w:rsidRPr="00740E21">
        <w:rPr>
          <w:lang w:val="en-US"/>
        </w:rPr>
        <w:t>cutting-edge</w:t>
      </w:r>
      <w:r w:rsidRPr="00740E21">
        <w:rPr>
          <w:lang w:val="en-US"/>
        </w:rPr>
        <w:t xml:space="preserve"> solid-state characterization techniques [1–3]. </w:t>
      </w:r>
      <w:r w:rsidR="00A6002E">
        <w:rPr>
          <w:lang w:val="en-US"/>
        </w:rPr>
        <w:t>Such an approach</w:t>
      </w:r>
      <w:r w:rsidRPr="00740E21">
        <w:rPr>
          <w:lang w:val="en-US"/>
        </w:rPr>
        <w:t xml:space="preserve"> </w:t>
      </w:r>
      <w:r>
        <w:rPr>
          <w:lang w:val="en-US"/>
        </w:rPr>
        <w:t xml:space="preserve">is essential to uncover </w:t>
      </w:r>
      <w:r w:rsidR="00A6002E">
        <w:rPr>
          <w:lang w:val="en-US"/>
        </w:rPr>
        <w:t>key</w:t>
      </w:r>
      <w:r w:rsidRPr="00740E21">
        <w:rPr>
          <w:lang w:val="en-US"/>
        </w:rPr>
        <w:t xml:space="preserve"> </w:t>
      </w:r>
      <w:r>
        <w:rPr>
          <w:lang w:val="en-US"/>
        </w:rPr>
        <w:t>atomic-level details</w:t>
      </w:r>
      <w:r w:rsidRPr="00740E21">
        <w:rPr>
          <w:lang w:val="en-US"/>
        </w:rPr>
        <w:t xml:space="preserve"> that are </w:t>
      </w:r>
      <w:r w:rsidR="00A6002E">
        <w:rPr>
          <w:lang w:val="en-US"/>
        </w:rPr>
        <w:t>crucial</w:t>
      </w:r>
      <w:r w:rsidRPr="00740E21">
        <w:rPr>
          <w:lang w:val="en-US"/>
        </w:rPr>
        <w:t xml:space="preserve"> to rationaliz</w:t>
      </w:r>
      <w:r w:rsidR="00A6002E">
        <w:rPr>
          <w:lang w:val="en-US"/>
        </w:rPr>
        <w:t>ing</w:t>
      </w:r>
      <w:r w:rsidRPr="00740E21">
        <w:rPr>
          <w:lang w:val="en-US"/>
        </w:rPr>
        <w:t xml:space="preserve"> the functional performance of </w:t>
      </w:r>
      <w:r>
        <w:rPr>
          <w:lang w:val="en-US"/>
        </w:rPr>
        <w:t xml:space="preserve">the </w:t>
      </w:r>
      <w:r w:rsidRPr="00740E21">
        <w:rPr>
          <w:lang w:val="en-US"/>
        </w:rPr>
        <w:t>adsorbent materials</w:t>
      </w:r>
      <w:r>
        <w:rPr>
          <w:lang w:val="en-US"/>
        </w:rPr>
        <w:t xml:space="preserve"> under investigation</w:t>
      </w:r>
      <w:r w:rsidRPr="00740E21">
        <w:rPr>
          <w:lang w:val="en-US"/>
        </w:rPr>
        <w:t xml:space="preserve">. </w:t>
      </w:r>
      <w:r>
        <w:rPr>
          <w:lang w:val="en-US"/>
        </w:rPr>
        <w:t>As a matter of fact, t</w:t>
      </w:r>
      <w:r w:rsidRPr="00740E21">
        <w:rPr>
          <w:lang w:val="en-US"/>
        </w:rPr>
        <w:t xml:space="preserve">he </w:t>
      </w:r>
      <w:r w:rsidR="00A6002E">
        <w:rPr>
          <w:lang w:val="en-US"/>
        </w:rPr>
        <w:t>recurse to</w:t>
      </w:r>
      <w:r w:rsidRPr="00740E21">
        <w:rPr>
          <w:lang w:val="en-US"/>
        </w:rPr>
        <w:t xml:space="preserve"> </w:t>
      </w:r>
      <w:r>
        <w:rPr>
          <w:lang w:val="en-US"/>
        </w:rPr>
        <w:t xml:space="preserve">complementary </w:t>
      </w:r>
      <w:r w:rsidRPr="00740E21">
        <w:rPr>
          <w:lang w:val="en-US"/>
        </w:rPr>
        <w:t>techniques such as</w:t>
      </w:r>
      <w:r>
        <w:rPr>
          <w:lang w:val="en-US"/>
        </w:rPr>
        <w:t xml:space="preserve"> (</w:t>
      </w:r>
      <w:r w:rsidRPr="00740E21">
        <w:rPr>
          <w:lang w:val="en-US"/>
        </w:rPr>
        <w:t xml:space="preserve">in </w:t>
      </w:r>
      <w:r w:rsidRPr="00740E21">
        <w:rPr>
          <w:i/>
          <w:iCs/>
          <w:lang w:val="en-US"/>
        </w:rPr>
        <w:t>situ</w:t>
      </w:r>
      <w:r w:rsidRPr="00740E21">
        <w:rPr>
          <w:lang w:val="en-US"/>
        </w:rPr>
        <w:t xml:space="preserve"> and </w:t>
      </w:r>
      <w:r w:rsidRPr="00740E21">
        <w:rPr>
          <w:i/>
          <w:iCs/>
          <w:lang w:val="en-US"/>
        </w:rPr>
        <w:t>operando</w:t>
      </w:r>
      <w:r>
        <w:rPr>
          <w:lang w:val="en-US"/>
        </w:rPr>
        <w:t>)</w:t>
      </w:r>
      <w:r w:rsidRPr="00740E21">
        <w:rPr>
          <w:lang w:val="en-US"/>
        </w:rPr>
        <w:t xml:space="preserve"> X-ray diffraction, X-ray absorption, electronic absorption spectroscopy, luminescence spectroscopy, and solid-state NMR </w:t>
      </w:r>
      <w:r>
        <w:rPr>
          <w:lang w:val="en-US"/>
        </w:rPr>
        <w:t>does provide</w:t>
      </w:r>
      <w:r w:rsidRPr="00740E21">
        <w:rPr>
          <w:lang w:val="en-US"/>
        </w:rPr>
        <w:t xml:space="preserve"> deep </w:t>
      </w:r>
      <w:r>
        <w:rPr>
          <w:lang w:val="en-US"/>
        </w:rPr>
        <w:t>insight into</w:t>
      </w:r>
      <w:r w:rsidRPr="00740E21">
        <w:rPr>
          <w:lang w:val="en-US"/>
        </w:rPr>
        <w:t xml:space="preserve"> </w:t>
      </w:r>
      <w:r w:rsidR="00A6002E">
        <w:rPr>
          <w:lang w:val="en-US"/>
        </w:rPr>
        <w:t>fundamental</w:t>
      </w:r>
      <w:r w:rsidRPr="00740E21">
        <w:rPr>
          <w:lang w:val="en-US"/>
        </w:rPr>
        <w:t xml:space="preserve"> features</w:t>
      </w:r>
      <w:r>
        <w:rPr>
          <w:lang w:val="en-US"/>
        </w:rPr>
        <w:t xml:space="preserve"> such as</w:t>
      </w:r>
      <w:r w:rsidRPr="00740E21">
        <w:rPr>
          <w:lang w:val="en-US"/>
        </w:rPr>
        <w:t xml:space="preserve"> primary adsorption sites, adsorbent–adsorbate interactions, the role of unsaturated metal centers or linker moieties, local and long-range structural dynamics</w:t>
      </w:r>
      <w:r w:rsidR="00A6002E">
        <w:rPr>
          <w:lang w:val="en-US"/>
        </w:rPr>
        <w:t>, and enables the extraction of thermodynamics parameters therefrom</w:t>
      </w:r>
      <w:r w:rsidRPr="00740E21">
        <w:rPr>
          <w:lang w:val="en-US"/>
        </w:rPr>
        <w:t>.</w:t>
      </w:r>
      <w:r>
        <w:rPr>
          <w:lang w:val="en-US"/>
        </w:rPr>
        <w:t xml:space="preserve"> </w:t>
      </w:r>
      <w:r w:rsidRPr="007C148A">
        <w:rPr>
          <w:lang w:val="en-US"/>
        </w:rPr>
        <w:t xml:space="preserve">This comprehensive understanding is vital for guiding </w:t>
      </w:r>
      <w:r w:rsidR="007D04BB">
        <w:rPr>
          <w:lang w:val="en-US"/>
        </w:rPr>
        <w:t>advancement</w:t>
      </w:r>
      <w:r w:rsidRPr="007C148A">
        <w:rPr>
          <w:lang w:val="en-US"/>
        </w:rPr>
        <w:t xml:space="preserve"> in material design and functionality.</w:t>
      </w:r>
    </w:p>
    <w:p w14:paraId="406FA399" w14:textId="18038623" w:rsidR="0015679B" w:rsidRPr="00CD70E0" w:rsidRDefault="0015679B" w:rsidP="007D04BB">
      <w:pPr>
        <w:rPr>
          <w:lang w:val="en-US"/>
        </w:rPr>
      </w:pPr>
      <w:r w:rsidRPr="00CD70E0">
        <w:rPr>
          <w:lang w:val="en-US"/>
        </w:rPr>
        <w:t>In this context, the present lecture will showcase a selection of case studies [4–</w:t>
      </w:r>
      <w:r>
        <w:rPr>
          <w:lang w:val="en-US"/>
        </w:rPr>
        <w:t>9</w:t>
      </w:r>
      <w:r w:rsidRPr="00CD70E0">
        <w:rPr>
          <w:lang w:val="en-US"/>
        </w:rPr>
        <w:t xml:space="preserve">] from </w:t>
      </w:r>
      <w:r w:rsidR="007D04BB">
        <w:rPr>
          <w:lang w:val="en-US"/>
        </w:rPr>
        <w:t>the</w:t>
      </w:r>
      <w:r w:rsidRPr="00CD70E0">
        <w:rPr>
          <w:lang w:val="en-US"/>
        </w:rPr>
        <w:t xml:space="preserve"> research group</w:t>
      </w:r>
      <w:r w:rsidR="007D04BB">
        <w:rPr>
          <w:lang w:val="en-US"/>
        </w:rPr>
        <w:t xml:space="preserve"> in </w:t>
      </w:r>
      <w:r w:rsidR="007D04BB" w:rsidRPr="007D04BB">
        <w:rPr>
          <w:lang w:val="en-US"/>
        </w:rPr>
        <w:t>Structural chemistry of advanced materials</w:t>
      </w:r>
      <w:r w:rsidR="007D04BB">
        <w:rPr>
          <w:lang w:val="en-US"/>
        </w:rPr>
        <w:t>, Universit</w:t>
      </w:r>
      <w:r w:rsidR="004C2326">
        <w:rPr>
          <w:lang w:val="en-US"/>
        </w:rPr>
        <w:t>à</w:t>
      </w:r>
      <w:r w:rsidR="007D04BB">
        <w:rPr>
          <w:lang w:val="en-US"/>
        </w:rPr>
        <w:t xml:space="preserve"> </w:t>
      </w:r>
      <w:proofErr w:type="spellStart"/>
      <w:r w:rsidR="004C2326">
        <w:rPr>
          <w:lang w:val="en-US"/>
        </w:rPr>
        <w:t>dell’</w:t>
      </w:r>
      <w:r w:rsidR="007D04BB">
        <w:rPr>
          <w:lang w:val="en-US"/>
        </w:rPr>
        <w:t>Insubria</w:t>
      </w:r>
      <w:proofErr w:type="spellEnd"/>
      <w:r w:rsidRPr="00CD70E0">
        <w:rPr>
          <w:lang w:val="en-US"/>
        </w:rPr>
        <w:t>, where the application of a multi-technique strategy</w:t>
      </w:r>
      <w:r>
        <w:rPr>
          <w:lang w:val="en-US"/>
        </w:rPr>
        <w:t xml:space="preserve"> – </w:t>
      </w:r>
      <w:r w:rsidR="007D04BB">
        <w:rPr>
          <w:lang w:val="en-US"/>
        </w:rPr>
        <w:t>including</w:t>
      </w:r>
      <w:r>
        <w:rPr>
          <w:lang w:val="en-US"/>
        </w:rPr>
        <w:t xml:space="preserve"> </w:t>
      </w:r>
      <w:r w:rsidR="004C2326">
        <w:rPr>
          <w:lang w:val="en-US"/>
        </w:rPr>
        <w:t>(</w:t>
      </w:r>
      <w:r w:rsidRPr="00CD70E0">
        <w:rPr>
          <w:i/>
          <w:iCs/>
          <w:lang w:val="en-US"/>
        </w:rPr>
        <w:t>in-situ</w:t>
      </w:r>
      <w:r>
        <w:rPr>
          <w:lang w:val="en-US"/>
        </w:rPr>
        <w:t xml:space="preserve"> synchrotron-radiation</w:t>
      </w:r>
      <w:r w:rsidR="004C2326">
        <w:rPr>
          <w:lang w:val="en-US"/>
        </w:rPr>
        <w:t>)</w:t>
      </w:r>
      <w:r w:rsidRPr="00CD70E0">
        <w:rPr>
          <w:lang w:val="en-US"/>
        </w:rPr>
        <w:t xml:space="preserve"> powder X-ray diffraction</w:t>
      </w:r>
      <w:r>
        <w:rPr>
          <w:lang w:val="en-US"/>
        </w:rPr>
        <w:t xml:space="preserve"> – </w:t>
      </w:r>
      <w:r w:rsidRPr="00CD70E0">
        <w:rPr>
          <w:lang w:val="en-US"/>
        </w:rPr>
        <w:t xml:space="preserve">proved essential in unraveling the </w:t>
      </w:r>
      <w:r>
        <w:rPr>
          <w:lang w:val="en-US"/>
        </w:rPr>
        <w:t>atomic</w:t>
      </w:r>
      <w:r w:rsidRPr="00CD70E0">
        <w:rPr>
          <w:lang w:val="en-US"/>
        </w:rPr>
        <w:t xml:space="preserve">-level </w:t>
      </w:r>
      <w:r w:rsidR="00A6002E">
        <w:rPr>
          <w:lang w:val="en-US"/>
        </w:rPr>
        <w:t>features</w:t>
      </w:r>
      <w:r w:rsidR="006F05E8">
        <w:rPr>
          <w:lang w:val="en-US"/>
        </w:rPr>
        <w:t xml:space="preserve"> </w:t>
      </w:r>
      <w:r w:rsidR="006F05E8">
        <w:rPr>
          <w:lang w:val="en-US"/>
        </w:rPr>
        <w:t>(Fig. 1)</w:t>
      </w:r>
      <w:r w:rsidRPr="00CD70E0">
        <w:rPr>
          <w:lang w:val="en-US"/>
        </w:rPr>
        <w:t xml:space="preserve"> underlying the </w:t>
      </w:r>
      <w:r>
        <w:rPr>
          <w:lang w:val="en-US"/>
        </w:rPr>
        <w:t xml:space="preserve">observed </w:t>
      </w:r>
      <w:r w:rsidRPr="00CD70E0">
        <w:rPr>
          <w:lang w:val="en-US"/>
        </w:rPr>
        <w:t>bulk</w:t>
      </w:r>
      <w:r>
        <w:rPr>
          <w:lang w:val="en-US"/>
        </w:rPr>
        <w:t xml:space="preserve"> functional</w:t>
      </w:r>
      <w:r w:rsidRPr="00CD70E0">
        <w:rPr>
          <w:lang w:val="en-US"/>
        </w:rPr>
        <w:t xml:space="preserve"> properties</w:t>
      </w:r>
      <w:r w:rsidR="0013213E">
        <w:rPr>
          <w:lang w:val="en-US"/>
        </w:rPr>
        <w:t xml:space="preserve"> </w:t>
      </w:r>
      <w:r w:rsidRPr="00CD70E0">
        <w:rPr>
          <w:lang w:val="en-US"/>
        </w:rPr>
        <w:t xml:space="preserve">of metal-organic </w:t>
      </w:r>
      <w:r w:rsidRPr="006D26A8">
        <w:rPr>
          <w:lang w:val="en-US"/>
        </w:rPr>
        <w:t>frameworks</w:t>
      </w:r>
      <w:r w:rsidR="0013213E" w:rsidRPr="006D26A8">
        <w:rPr>
          <w:lang w:val="en-US"/>
        </w:rPr>
        <w:t xml:space="preserve"> [10]</w:t>
      </w:r>
      <w:r w:rsidRPr="006D26A8">
        <w:rPr>
          <w:lang w:val="en-US"/>
        </w:rPr>
        <w:t xml:space="preserve"> and covalent organic frameworks</w:t>
      </w:r>
      <w:r w:rsidR="0013213E" w:rsidRPr="006D26A8">
        <w:rPr>
          <w:lang w:val="en-US"/>
        </w:rPr>
        <w:t xml:space="preserve"> [11]</w:t>
      </w:r>
      <w:r w:rsidRPr="006D26A8">
        <w:rPr>
          <w:lang w:val="en-US"/>
        </w:rPr>
        <w:t>.</w:t>
      </w:r>
    </w:p>
    <w:p w14:paraId="34CC6AD6" w14:textId="697C62A8" w:rsidR="0015679B" w:rsidRDefault="00782398" w:rsidP="00782398">
      <w:pPr>
        <w:spacing w:after="0"/>
        <w:jc w:val="center"/>
        <w:rPr>
          <w:sz w:val="18"/>
          <w:szCs w:val="18"/>
          <w:lang w:val="en-US"/>
        </w:rPr>
      </w:pPr>
      <w:r w:rsidRPr="00782398">
        <w:pict w14:anchorId="16E61C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145.75pt;mso-position-vertical:absolute">
            <v:imagedata r:id="rId7" o:title=""/>
          </v:shape>
        </w:pict>
      </w:r>
    </w:p>
    <w:p w14:paraId="1E7AEE5F" w14:textId="57A31911" w:rsidR="0015679B" w:rsidRDefault="0015679B" w:rsidP="007D04BB">
      <w:pPr>
        <w:spacing w:after="0"/>
        <w:jc w:val="center"/>
        <w:rPr>
          <w:sz w:val="18"/>
          <w:szCs w:val="18"/>
          <w:lang w:val="en-US"/>
        </w:rPr>
      </w:pPr>
      <w:r>
        <w:rPr>
          <w:b/>
        </w:rPr>
        <w:t>Figure 1</w:t>
      </w:r>
      <w:r>
        <w:t xml:space="preserve">. </w:t>
      </w:r>
      <w:r w:rsidRPr="0015679B">
        <w:t>Pictorial representation of the current potential of</w:t>
      </w:r>
      <w:r>
        <w:t xml:space="preserve"> synchrotron-radiation</w:t>
      </w:r>
      <w:r w:rsidRPr="0015679B">
        <w:t xml:space="preserve"> </w:t>
      </w:r>
      <w:r w:rsidRPr="0015679B">
        <w:rPr>
          <w:i/>
          <w:iCs/>
        </w:rPr>
        <w:t>in</w:t>
      </w:r>
      <w:r>
        <w:rPr>
          <w:i/>
          <w:iCs/>
        </w:rPr>
        <w:t>-</w:t>
      </w:r>
      <w:r w:rsidRPr="0015679B">
        <w:rPr>
          <w:i/>
          <w:iCs/>
        </w:rPr>
        <w:t>situ</w:t>
      </w:r>
      <w:r>
        <w:t xml:space="preserve"> </w:t>
      </w:r>
      <w:r w:rsidRPr="0015679B">
        <w:t xml:space="preserve">PXRD. Pictures adapted from </w:t>
      </w:r>
      <w:r>
        <w:t>[4].</w:t>
      </w:r>
    </w:p>
    <w:p w14:paraId="63ABE3E2" w14:textId="77777777" w:rsidR="0015679B" w:rsidRPr="00E0120B" w:rsidRDefault="0015679B" w:rsidP="0015679B">
      <w:pPr>
        <w:rPr>
          <w:sz w:val="18"/>
          <w:szCs w:val="18"/>
          <w:lang w:val="en-US"/>
        </w:rPr>
      </w:pPr>
    </w:p>
    <w:p w14:paraId="3FA57B6A" w14:textId="4DB9BC09" w:rsidR="0015679B" w:rsidRPr="00F66AB9" w:rsidRDefault="0015679B" w:rsidP="00A60568">
      <w:pPr>
        <w:pStyle w:val="Corpotesto"/>
        <w:spacing w:after="120"/>
        <w:ind w:left="426" w:hanging="426"/>
        <w:rPr>
          <w:sz w:val="18"/>
          <w:szCs w:val="18"/>
        </w:rPr>
      </w:pPr>
      <w:r w:rsidRPr="00F66AB9">
        <w:rPr>
          <w:sz w:val="18"/>
          <w:szCs w:val="18"/>
        </w:rPr>
        <w:t>[1]</w:t>
      </w:r>
      <w:r>
        <w:rPr>
          <w:sz w:val="18"/>
          <w:szCs w:val="18"/>
        </w:rPr>
        <w:tab/>
      </w:r>
      <w:r w:rsidRPr="00F66AB9">
        <w:rPr>
          <w:sz w:val="18"/>
          <w:szCs w:val="18"/>
        </w:rPr>
        <w:t xml:space="preserve">H. Petersen, C. </w:t>
      </w:r>
      <w:proofErr w:type="spellStart"/>
      <w:r w:rsidRPr="00F66AB9">
        <w:rPr>
          <w:sz w:val="18"/>
          <w:szCs w:val="18"/>
        </w:rPr>
        <w:t>Weidenthaler</w:t>
      </w:r>
      <w:proofErr w:type="spellEnd"/>
      <w:r w:rsidRPr="00F66AB9">
        <w:rPr>
          <w:sz w:val="18"/>
          <w:szCs w:val="18"/>
        </w:rPr>
        <w:t xml:space="preserve">, </w:t>
      </w:r>
      <w:proofErr w:type="spellStart"/>
      <w:r w:rsidRPr="00F66AB9">
        <w:rPr>
          <w:i/>
          <w:iCs/>
          <w:sz w:val="18"/>
          <w:szCs w:val="18"/>
        </w:rPr>
        <w:t>Inorg</w:t>
      </w:r>
      <w:proofErr w:type="spellEnd"/>
      <w:r w:rsidRPr="00F66AB9">
        <w:rPr>
          <w:i/>
          <w:iCs/>
          <w:sz w:val="18"/>
          <w:szCs w:val="18"/>
        </w:rPr>
        <w:t>. Chem. Front.</w:t>
      </w:r>
      <w:r>
        <w:rPr>
          <w:sz w:val="18"/>
          <w:szCs w:val="18"/>
        </w:rPr>
        <w:t>,</w:t>
      </w:r>
      <w:r w:rsidRPr="00F66AB9">
        <w:rPr>
          <w:sz w:val="18"/>
          <w:szCs w:val="18"/>
        </w:rPr>
        <w:t xml:space="preserve"> </w:t>
      </w:r>
      <w:r w:rsidRPr="00F66AB9">
        <w:rPr>
          <w:b/>
          <w:bCs/>
          <w:sz w:val="18"/>
          <w:szCs w:val="18"/>
        </w:rPr>
        <w:t>2022</w:t>
      </w:r>
      <w:r w:rsidRPr="00F66AB9">
        <w:rPr>
          <w:sz w:val="18"/>
          <w:szCs w:val="18"/>
        </w:rPr>
        <w:t xml:space="preserve">, </w:t>
      </w:r>
      <w:r w:rsidRPr="00F66AB9">
        <w:rPr>
          <w:i/>
          <w:iCs/>
          <w:sz w:val="18"/>
          <w:szCs w:val="18"/>
        </w:rPr>
        <w:t>9</w:t>
      </w:r>
      <w:r w:rsidRPr="00F66AB9">
        <w:rPr>
          <w:sz w:val="18"/>
          <w:szCs w:val="18"/>
        </w:rPr>
        <w:t>, 4244.</w:t>
      </w:r>
    </w:p>
    <w:p w14:paraId="4A7C7683" w14:textId="74B42F1E" w:rsidR="0015679B" w:rsidRPr="00F66AB9" w:rsidRDefault="0015679B" w:rsidP="00A60568">
      <w:pPr>
        <w:pStyle w:val="Corpotesto"/>
        <w:spacing w:after="120"/>
        <w:ind w:left="426" w:hanging="426"/>
        <w:rPr>
          <w:sz w:val="18"/>
          <w:szCs w:val="18"/>
        </w:rPr>
      </w:pPr>
      <w:r w:rsidRPr="00F66AB9">
        <w:rPr>
          <w:sz w:val="18"/>
          <w:szCs w:val="18"/>
        </w:rPr>
        <w:t>[2]</w:t>
      </w:r>
      <w:r>
        <w:rPr>
          <w:sz w:val="18"/>
          <w:szCs w:val="18"/>
        </w:rPr>
        <w:tab/>
      </w:r>
      <w:r w:rsidRPr="00F66AB9">
        <w:rPr>
          <w:sz w:val="18"/>
          <w:szCs w:val="18"/>
        </w:rPr>
        <w:t xml:space="preserve">J. </w:t>
      </w:r>
      <w:proofErr w:type="spellStart"/>
      <w:r w:rsidRPr="00F66AB9">
        <w:rPr>
          <w:sz w:val="18"/>
          <w:szCs w:val="18"/>
        </w:rPr>
        <w:t>Albalad</w:t>
      </w:r>
      <w:proofErr w:type="spellEnd"/>
      <w:r w:rsidRPr="00F66AB9">
        <w:rPr>
          <w:sz w:val="18"/>
          <w:szCs w:val="18"/>
        </w:rPr>
        <w:t xml:space="preserve">, C.J. </w:t>
      </w:r>
      <w:proofErr w:type="spellStart"/>
      <w:r w:rsidRPr="00F66AB9">
        <w:rPr>
          <w:sz w:val="18"/>
          <w:szCs w:val="18"/>
        </w:rPr>
        <w:t>Sumby</w:t>
      </w:r>
      <w:proofErr w:type="spellEnd"/>
      <w:r w:rsidRPr="00F66AB9">
        <w:rPr>
          <w:sz w:val="18"/>
          <w:szCs w:val="18"/>
        </w:rPr>
        <w:t xml:space="preserve">, D. </w:t>
      </w:r>
      <w:proofErr w:type="spellStart"/>
      <w:r w:rsidRPr="00F66AB9">
        <w:rPr>
          <w:sz w:val="18"/>
          <w:szCs w:val="18"/>
        </w:rPr>
        <w:t>Maspoch</w:t>
      </w:r>
      <w:proofErr w:type="spellEnd"/>
      <w:r w:rsidRPr="00F66AB9">
        <w:rPr>
          <w:sz w:val="18"/>
          <w:szCs w:val="18"/>
        </w:rPr>
        <w:t xml:space="preserve">, C.J. Doonan, </w:t>
      </w:r>
      <w:proofErr w:type="spellStart"/>
      <w:r w:rsidRPr="00F66AB9">
        <w:rPr>
          <w:i/>
          <w:iCs/>
          <w:sz w:val="18"/>
          <w:szCs w:val="18"/>
        </w:rPr>
        <w:t>CrystEngComm</w:t>
      </w:r>
      <w:proofErr w:type="spellEnd"/>
      <w:r w:rsidRPr="00F66AB9">
        <w:rPr>
          <w:sz w:val="18"/>
          <w:szCs w:val="18"/>
        </w:rPr>
        <w:t xml:space="preserve"> </w:t>
      </w:r>
      <w:r w:rsidRPr="00F66AB9">
        <w:rPr>
          <w:b/>
          <w:bCs/>
          <w:sz w:val="18"/>
          <w:szCs w:val="18"/>
        </w:rPr>
        <w:t>2021</w:t>
      </w:r>
      <w:r w:rsidRPr="00F66AB9">
        <w:rPr>
          <w:sz w:val="18"/>
          <w:szCs w:val="18"/>
        </w:rPr>
        <w:t xml:space="preserve">, </w:t>
      </w:r>
      <w:r w:rsidRPr="00F66AB9">
        <w:rPr>
          <w:i/>
          <w:iCs/>
          <w:sz w:val="18"/>
          <w:szCs w:val="18"/>
        </w:rPr>
        <w:t>23</w:t>
      </w:r>
      <w:r w:rsidRPr="00F66AB9">
        <w:rPr>
          <w:sz w:val="18"/>
          <w:szCs w:val="18"/>
        </w:rPr>
        <w:t>, 2185.</w:t>
      </w:r>
    </w:p>
    <w:p w14:paraId="23DB53BD" w14:textId="41A88A3F" w:rsidR="0015679B" w:rsidRPr="00F66AB9" w:rsidRDefault="0015679B" w:rsidP="00A60568">
      <w:pPr>
        <w:pStyle w:val="Corpotesto"/>
        <w:spacing w:after="120"/>
        <w:ind w:left="426" w:hanging="426"/>
        <w:rPr>
          <w:sz w:val="18"/>
          <w:szCs w:val="18"/>
          <w:lang w:val="en-US"/>
        </w:rPr>
      </w:pPr>
      <w:r w:rsidRPr="00F66AB9">
        <w:rPr>
          <w:sz w:val="18"/>
          <w:szCs w:val="18"/>
          <w:lang w:val="en-US"/>
        </w:rPr>
        <w:t>[3]</w:t>
      </w:r>
      <w:r>
        <w:rPr>
          <w:sz w:val="18"/>
          <w:szCs w:val="18"/>
          <w:lang w:val="en-US"/>
        </w:rPr>
        <w:tab/>
      </w:r>
      <w:r w:rsidRPr="00F66AB9">
        <w:rPr>
          <w:sz w:val="18"/>
          <w:szCs w:val="18"/>
          <w:lang w:val="en-US"/>
        </w:rPr>
        <w:t xml:space="preserve">I. </w:t>
      </w:r>
      <w:proofErr w:type="spellStart"/>
      <w:r w:rsidRPr="00F66AB9">
        <w:rPr>
          <w:sz w:val="18"/>
          <w:szCs w:val="18"/>
          <w:lang w:val="en-US"/>
        </w:rPr>
        <w:t>Senkovska</w:t>
      </w:r>
      <w:proofErr w:type="spellEnd"/>
      <w:r w:rsidRPr="00F66AB9">
        <w:rPr>
          <w:sz w:val="18"/>
          <w:szCs w:val="18"/>
          <w:lang w:val="en-US"/>
        </w:rPr>
        <w:t xml:space="preserve">, V. Bon, in </w:t>
      </w:r>
      <w:proofErr w:type="gramStart"/>
      <w:r w:rsidRPr="00F66AB9">
        <w:rPr>
          <w:i/>
          <w:iCs/>
          <w:sz w:val="18"/>
          <w:szCs w:val="18"/>
          <w:lang w:val="en-US"/>
        </w:rPr>
        <w:t>The</w:t>
      </w:r>
      <w:proofErr w:type="gramEnd"/>
      <w:r w:rsidRPr="00F66AB9">
        <w:rPr>
          <w:i/>
          <w:iCs/>
          <w:sz w:val="18"/>
          <w:szCs w:val="18"/>
          <w:lang w:val="en-US"/>
        </w:rPr>
        <w:t xml:space="preserve"> chemistry of metal–organic frameworks: synthesis, characterization, and applications</w:t>
      </w:r>
      <w:r w:rsidRPr="00F66AB9">
        <w:rPr>
          <w:sz w:val="18"/>
          <w:szCs w:val="18"/>
          <w:lang w:val="en-US"/>
        </w:rPr>
        <w:t xml:space="preserve">, Volume 1, S. Kaskel Ed., Wiley-VCH, </w:t>
      </w:r>
      <w:r w:rsidRPr="00F66AB9">
        <w:rPr>
          <w:b/>
          <w:bCs/>
          <w:sz w:val="18"/>
          <w:szCs w:val="18"/>
          <w:lang w:val="en-US"/>
        </w:rPr>
        <w:t>2016</w:t>
      </w:r>
      <w:r w:rsidRPr="00F66AB9">
        <w:rPr>
          <w:sz w:val="18"/>
          <w:szCs w:val="18"/>
          <w:lang w:val="en-US"/>
        </w:rPr>
        <w:t>.</w:t>
      </w:r>
    </w:p>
    <w:p w14:paraId="30282C76" w14:textId="3AA7D903" w:rsidR="0015679B" w:rsidRPr="00782398" w:rsidRDefault="0015679B" w:rsidP="00A60568">
      <w:pPr>
        <w:pStyle w:val="Corpotesto"/>
        <w:spacing w:after="120"/>
        <w:ind w:left="426" w:hanging="426"/>
        <w:rPr>
          <w:sz w:val="18"/>
          <w:szCs w:val="18"/>
          <w:lang w:val="it-IT"/>
        </w:rPr>
      </w:pPr>
      <w:r w:rsidRPr="00782398">
        <w:rPr>
          <w:sz w:val="18"/>
          <w:szCs w:val="18"/>
          <w:lang w:val="it-IT"/>
        </w:rPr>
        <w:t>[4]</w:t>
      </w:r>
      <w:r w:rsidRPr="00782398">
        <w:rPr>
          <w:sz w:val="18"/>
          <w:szCs w:val="18"/>
          <w:lang w:val="it-IT"/>
        </w:rPr>
        <w:tab/>
      </w:r>
      <w:r w:rsidR="00782398" w:rsidRPr="00782398">
        <w:rPr>
          <w:sz w:val="18"/>
          <w:szCs w:val="18"/>
          <w:lang w:val="it-IT"/>
        </w:rPr>
        <w:t>A. Mauri, R. Vismara, M. Moroni, E. Roldán-Molina, J.A.R. Navarro, S. Galli</w:t>
      </w:r>
      <w:r w:rsidR="00782398" w:rsidRPr="00782398">
        <w:rPr>
          <w:sz w:val="18"/>
          <w:szCs w:val="18"/>
          <w:lang w:val="it-IT"/>
        </w:rPr>
        <w:t>,</w:t>
      </w:r>
      <w:r w:rsidR="00782398">
        <w:rPr>
          <w:sz w:val="18"/>
          <w:szCs w:val="18"/>
          <w:lang w:val="it-IT"/>
        </w:rPr>
        <w:t xml:space="preserve"> </w:t>
      </w:r>
      <w:r w:rsidR="00782398" w:rsidRPr="00782398">
        <w:rPr>
          <w:i/>
          <w:iCs/>
          <w:sz w:val="18"/>
          <w:szCs w:val="18"/>
          <w:lang w:val="it-IT"/>
        </w:rPr>
        <w:t>Small Sci</w:t>
      </w:r>
      <w:r w:rsidR="00782398" w:rsidRPr="00782398">
        <w:rPr>
          <w:i/>
          <w:iCs/>
          <w:sz w:val="18"/>
          <w:szCs w:val="18"/>
          <w:lang w:val="it-IT"/>
        </w:rPr>
        <w:t>.</w:t>
      </w:r>
      <w:r w:rsidR="00782398">
        <w:rPr>
          <w:sz w:val="18"/>
          <w:szCs w:val="18"/>
          <w:lang w:val="it-IT"/>
        </w:rPr>
        <w:t>,</w:t>
      </w:r>
      <w:r w:rsidR="00782398" w:rsidRPr="00782398">
        <w:rPr>
          <w:sz w:val="18"/>
          <w:szCs w:val="18"/>
          <w:lang w:val="it-IT"/>
        </w:rPr>
        <w:t xml:space="preserve"> </w:t>
      </w:r>
      <w:r w:rsidR="00782398" w:rsidRPr="00782398">
        <w:rPr>
          <w:b/>
          <w:bCs/>
          <w:sz w:val="18"/>
          <w:szCs w:val="18"/>
          <w:lang w:val="it-IT"/>
        </w:rPr>
        <w:t>2024</w:t>
      </w:r>
      <w:r w:rsidR="00782398" w:rsidRPr="00782398">
        <w:rPr>
          <w:sz w:val="18"/>
          <w:szCs w:val="18"/>
          <w:lang w:val="it-IT"/>
        </w:rPr>
        <w:t xml:space="preserve">, </w:t>
      </w:r>
      <w:bookmarkStart w:id="0" w:name="_Hlk196638939"/>
      <w:r w:rsidR="00782398" w:rsidRPr="00782398">
        <w:rPr>
          <w:i/>
          <w:iCs/>
          <w:sz w:val="18"/>
          <w:szCs w:val="18"/>
          <w:lang w:val="it-IT"/>
        </w:rPr>
        <w:t>4</w:t>
      </w:r>
      <w:r w:rsidR="00782398">
        <w:rPr>
          <w:sz w:val="18"/>
          <w:szCs w:val="18"/>
          <w:lang w:val="it-IT"/>
        </w:rPr>
        <w:t xml:space="preserve">, </w:t>
      </w:r>
      <w:r w:rsidR="00782398" w:rsidRPr="00782398">
        <w:rPr>
          <w:sz w:val="18"/>
          <w:szCs w:val="18"/>
          <w:lang w:val="it-IT"/>
        </w:rPr>
        <w:t>2400277</w:t>
      </w:r>
      <w:r w:rsidR="00782398">
        <w:rPr>
          <w:sz w:val="18"/>
          <w:szCs w:val="18"/>
          <w:lang w:val="it-IT"/>
        </w:rPr>
        <w:t>.</w:t>
      </w:r>
      <w:bookmarkEnd w:id="0"/>
    </w:p>
    <w:p w14:paraId="103E8A8E" w14:textId="05C4AC47" w:rsidR="0015679B" w:rsidRPr="00782398" w:rsidRDefault="0015679B" w:rsidP="00A60568">
      <w:pPr>
        <w:spacing w:line="276" w:lineRule="auto"/>
        <w:ind w:left="426" w:hanging="426"/>
        <w:rPr>
          <w:sz w:val="18"/>
          <w:szCs w:val="18"/>
          <w:lang w:val="it-IT"/>
        </w:rPr>
      </w:pPr>
      <w:r w:rsidRPr="00782398">
        <w:rPr>
          <w:sz w:val="18"/>
          <w:szCs w:val="18"/>
          <w:lang w:val="it-IT"/>
        </w:rPr>
        <w:t>[5]</w:t>
      </w:r>
      <w:bookmarkStart w:id="1" w:name="_Hlk161747725"/>
      <w:r w:rsidR="00A60568">
        <w:rPr>
          <w:sz w:val="18"/>
          <w:szCs w:val="18"/>
          <w:lang w:val="it-IT"/>
        </w:rPr>
        <w:tab/>
      </w:r>
      <w:r w:rsidR="00782398" w:rsidRPr="00782398">
        <w:rPr>
          <w:sz w:val="18"/>
          <w:szCs w:val="18"/>
          <w:lang w:val="it-IT"/>
        </w:rPr>
        <w:t xml:space="preserve">R. Vismara, S. Terruzzi, A. Maspero, T. </w:t>
      </w:r>
      <w:proofErr w:type="spellStart"/>
      <w:r w:rsidR="00782398" w:rsidRPr="00782398">
        <w:rPr>
          <w:sz w:val="18"/>
          <w:szCs w:val="18"/>
          <w:lang w:val="it-IT"/>
        </w:rPr>
        <w:t>Grell</w:t>
      </w:r>
      <w:proofErr w:type="spellEnd"/>
      <w:r w:rsidR="00782398" w:rsidRPr="00782398">
        <w:rPr>
          <w:sz w:val="18"/>
          <w:szCs w:val="18"/>
          <w:lang w:val="it-IT"/>
        </w:rPr>
        <w:t>, F. Bossola, A. Sironi, S. Galli, J.A.R. Navarro, V. Colombo</w:t>
      </w:r>
      <w:r w:rsidR="00782398">
        <w:rPr>
          <w:sz w:val="18"/>
          <w:szCs w:val="18"/>
          <w:lang w:val="it-IT"/>
        </w:rPr>
        <w:t xml:space="preserve">, </w:t>
      </w:r>
      <w:proofErr w:type="spellStart"/>
      <w:r w:rsidR="00782398" w:rsidRPr="00782398">
        <w:rPr>
          <w:i/>
          <w:iCs/>
          <w:sz w:val="18"/>
          <w:szCs w:val="18"/>
          <w:lang w:val="it-IT"/>
        </w:rPr>
        <w:t>Adv</w:t>
      </w:r>
      <w:proofErr w:type="spellEnd"/>
      <w:r w:rsidR="00782398" w:rsidRPr="00782398">
        <w:rPr>
          <w:i/>
          <w:iCs/>
          <w:sz w:val="18"/>
          <w:szCs w:val="18"/>
          <w:lang w:val="it-IT"/>
        </w:rPr>
        <w:t xml:space="preserve">. </w:t>
      </w:r>
      <w:r w:rsidR="00782398" w:rsidRPr="00782398">
        <w:rPr>
          <w:i/>
          <w:iCs/>
          <w:sz w:val="18"/>
          <w:szCs w:val="18"/>
        </w:rPr>
        <w:t>Mater</w:t>
      </w:r>
      <w:r w:rsidR="00782398">
        <w:rPr>
          <w:i/>
          <w:iCs/>
          <w:sz w:val="18"/>
          <w:szCs w:val="18"/>
        </w:rPr>
        <w:t>.</w:t>
      </w:r>
      <w:r w:rsidR="00782398">
        <w:rPr>
          <w:sz w:val="18"/>
          <w:szCs w:val="18"/>
        </w:rPr>
        <w:t>,</w:t>
      </w:r>
      <w:r w:rsidR="00782398" w:rsidRPr="00782398">
        <w:rPr>
          <w:sz w:val="18"/>
          <w:szCs w:val="18"/>
        </w:rPr>
        <w:t xml:space="preserve"> </w:t>
      </w:r>
      <w:r w:rsidR="00782398" w:rsidRPr="00782398">
        <w:rPr>
          <w:b/>
          <w:bCs/>
          <w:sz w:val="18"/>
          <w:szCs w:val="18"/>
        </w:rPr>
        <w:t>2024</w:t>
      </w:r>
      <w:r w:rsidR="00782398" w:rsidRPr="00782398">
        <w:rPr>
          <w:sz w:val="18"/>
          <w:szCs w:val="18"/>
        </w:rPr>
        <w:t>, 2209907</w:t>
      </w:r>
      <w:bookmarkEnd w:id="1"/>
      <w:r w:rsidR="00782398">
        <w:rPr>
          <w:sz w:val="18"/>
          <w:szCs w:val="18"/>
        </w:rPr>
        <w:t>.</w:t>
      </w:r>
    </w:p>
    <w:p w14:paraId="4A561B57" w14:textId="3507BADD" w:rsidR="0015679B" w:rsidRPr="0015679B" w:rsidRDefault="0015679B" w:rsidP="00A60568">
      <w:pPr>
        <w:pStyle w:val="Corpotesto"/>
        <w:spacing w:after="120"/>
        <w:ind w:left="426" w:hanging="426"/>
        <w:rPr>
          <w:sz w:val="18"/>
          <w:szCs w:val="18"/>
          <w:lang w:val="it-IT"/>
        </w:rPr>
      </w:pPr>
      <w:r w:rsidRPr="00782398">
        <w:rPr>
          <w:sz w:val="18"/>
          <w:szCs w:val="18"/>
          <w:lang w:val="it-IT"/>
        </w:rPr>
        <w:t>[6]</w:t>
      </w:r>
      <w:r w:rsidRPr="00782398">
        <w:rPr>
          <w:sz w:val="18"/>
          <w:szCs w:val="18"/>
          <w:lang w:val="it-IT"/>
        </w:rPr>
        <w:tab/>
        <w:t xml:space="preserve">M. Moroni, L. Nardo, A. Maspero, G. Vesco, M. Lamperti, L. </w:t>
      </w:r>
      <w:proofErr w:type="spellStart"/>
      <w:r w:rsidRPr="00782398">
        <w:rPr>
          <w:sz w:val="18"/>
          <w:szCs w:val="18"/>
          <w:lang w:val="it-IT"/>
        </w:rPr>
        <w:t>Scapinello</w:t>
      </w:r>
      <w:proofErr w:type="spellEnd"/>
      <w:r w:rsidRPr="00782398">
        <w:rPr>
          <w:sz w:val="18"/>
          <w:szCs w:val="18"/>
          <w:lang w:val="it-IT"/>
        </w:rPr>
        <w:t xml:space="preserve">, R. Vismara, J.A.R. Navarro, D. Monticelli, A. </w:t>
      </w:r>
      <w:proofErr w:type="spellStart"/>
      <w:r w:rsidRPr="00782398">
        <w:rPr>
          <w:sz w:val="18"/>
          <w:szCs w:val="18"/>
          <w:lang w:val="it-IT"/>
        </w:rPr>
        <w:t>Penoni</w:t>
      </w:r>
      <w:proofErr w:type="spellEnd"/>
      <w:r w:rsidRPr="00782398">
        <w:rPr>
          <w:sz w:val="18"/>
          <w:szCs w:val="18"/>
          <w:lang w:val="it-IT"/>
        </w:rPr>
        <w:t>, M. Mella, S.</w:t>
      </w:r>
      <w:r w:rsidRPr="0015679B">
        <w:rPr>
          <w:sz w:val="18"/>
          <w:szCs w:val="18"/>
          <w:lang w:val="it-IT"/>
        </w:rPr>
        <w:t xml:space="preserve"> Galli, </w:t>
      </w:r>
      <w:proofErr w:type="spellStart"/>
      <w:r w:rsidRPr="0015679B">
        <w:rPr>
          <w:i/>
          <w:iCs/>
          <w:sz w:val="18"/>
          <w:szCs w:val="18"/>
          <w:lang w:val="it-IT"/>
        </w:rPr>
        <w:t>Chem</w:t>
      </w:r>
      <w:proofErr w:type="spellEnd"/>
      <w:r w:rsidRPr="0015679B">
        <w:rPr>
          <w:i/>
          <w:iCs/>
          <w:sz w:val="18"/>
          <w:szCs w:val="18"/>
          <w:lang w:val="it-IT"/>
        </w:rPr>
        <w:t>. Mater.</w:t>
      </w:r>
      <w:r w:rsidRPr="0015679B">
        <w:rPr>
          <w:sz w:val="18"/>
          <w:szCs w:val="18"/>
          <w:lang w:val="it-IT"/>
        </w:rPr>
        <w:t xml:space="preserve">, </w:t>
      </w:r>
      <w:r w:rsidRPr="0015679B">
        <w:rPr>
          <w:b/>
          <w:bCs/>
          <w:sz w:val="18"/>
          <w:szCs w:val="18"/>
          <w:lang w:val="it-IT"/>
        </w:rPr>
        <w:t>2023</w:t>
      </w:r>
      <w:r w:rsidRPr="0015679B">
        <w:rPr>
          <w:sz w:val="18"/>
          <w:szCs w:val="18"/>
          <w:lang w:val="it-IT"/>
        </w:rPr>
        <w:t xml:space="preserve">, </w:t>
      </w:r>
      <w:r w:rsidRPr="0015679B">
        <w:rPr>
          <w:i/>
          <w:iCs/>
          <w:sz w:val="18"/>
          <w:szCs w:val="18"/>
          <w:lang w:val="it-IT"/>
        </w:rPr>
        <w:t>35</w:t>
      </w:r>
      <w:r w:rsidRPr="0015679B">
        <w:rPr>
          <w:sz w:val="18"/>
          <w:szCs w:val="18"/>
          <w:lang w:val="it-IT"/>
        </w:rPr>
        <w:t>, 2892.</w:t>
      </w:r>
    </w:p>
    <w:p w14:paraId="6463A375" w14:textId="6BA9F747" w:rsidR="0015679B" w:rsidRPr="0015679B" w:rsidRDefault="0015679B" w:rsidP="00A60568">
      <w:pPr>
        <w:pStyle w:val="Corpotesto"/>
        <w:spacing w:after="120"/>
        <w:ind w:left="426" w:hanging="426"/>
        <w:rPr>
          <w:sz w:val="18"/>
          <w:szCs w:val="18"/>
          <w:lang w:val="it-IT"/>
        </w:rPr>
      </w:pPr>
      <w:r w:rsidRPr="0015679B">
        <w:rPr>
          <w:sz w:val="18"/>
          <w:szCs w:val="18"/>
          <w:lang w:val="it-IT"/>
        </w:rPr>
        <w:t>[7]</w:t>
      </w:r>
      <w:r>
        <w:rPr>
          <w:sz w:val="18"/>
          <w:szCs w:val="18"/>
          <w:lang w:val="it-IT"/>
        </w:rPr>
        <w:tab/>
      </w:r>
      <w:r w:rsidRPr="0015679B">
        <w:rPr>
          <w:sz w:val="18"/>
          <w:szCs w:val="18"/>
          <w:lang w:val="it-IT"/>
        </w:rPr>
        <w:t xml:space="preserve">M. Moroni, E. </w:t>
      </w:r>
      <w:proofErr w:type="spellStart"/>
      <w:r w:rsidRPr="0015679B">
        <w:rPr>
          <w:sz w:val="18"/>
          <w:szCs w:val="18"/>
          <w:lang w:val="it-IT"/>
        </w:rPr>
        <w:t>Roldan</w:t>
      </w:r>
      <w:proofErr w:type="spellEnd"/>
      <w:r w:rsidRPr="0015679B">
        <w:rPr>
          <w:sz w:val="18"/>
          <w:szCs w:val="18"/>
          <w:lang w:val="it-IT"/>
        </w:rPr>
        <w:t xml:space="preserve">-Molina, R. Vismara, S. Galli, J.A.R. Navarro, </w:t>
      </w:r>
      <w:r w:rsidRPr="0015679B">
        <w:rPr>
          <w:i/>
          <w:iCs/>
          <w:sz w:val="18"/>
          <w:szCs w:val="18"/>
          <w:lang w:val="it-IT"/>
        </w:rPr>
        <w:t xml:space="preserve">ACS </w:t>
      </w:r>
      <w:proofErr w:type="spellStart"/>
      <w:r w:rsidRPr="0015679B">
        <w:rPr>
          <w:i/>
          <w:iCs/>
          <w:sz w:val="18"/>
          <w:szCs w:val="18"/>
          <w:lang w:val="it-IT"/>
        </w:rPr>
        <w:t>Appl</w:t>
      </w:r>
      <w:proofErr w:type="spellEnd"/>
      <w:r w:rsidRPr="0015679B">
        <w:rPr>
          <w:i/>
          <w:iCs/>
          <w:sz w:val="18"/>
          <w:szCs w:val="18"/>
          <w:lang w:val="it-IT"/>
        </w:rPr>
        <w:t xml:space="preserve">. Mater. </w:t>
      </w:r>
      <w:proofErr w:type="spellStart"/>
      <w:r w:rsidRPr="0015679B">
        <w:rPr>
          <w:i/>
          <w:iCs/>
          <w:sz w:val="18"/>
          <w:szCs w:val="18"/>
          <w:lang w:val="it-IT"/>
        </w:rPr>
        <w:t>Interfaces</w:t>
      </w:r>
      <w:proofErr w:type="spellEnd"/>
      <w:r w:rsidRPr="0015679B">
        <w:rPr>
          <w:sz w:val="18"/>
          <w:szCs w:val="18"/>
          <w:lang w:val="it-IT"/>
        </w:rPr>
        <w:t>,</w:t>
      </w:r>
      <w:r w:rsidRPr="0015679B">
        <w:rPr>
          <w:i/>
          <w:iCs/>
          <w:sz w:val="18"/>
          <w:szCs w:val="18"/>
          <w:lang w:val="it-IT"/>
        </w:rPr>
        <w:t xml:space="preserve"> </w:t>
      </w:r>
      <w:r w:rsidRPr="0015679B">
        <w:rPr>
          <w:b/>
          <w:bCs/>
          <w:sz w:val="18"/>
          <w:szCs w:val="18"/>
          <w:lang w:val="it-IT"/>
        </w:rPr>
        <w:t>2022</w:t>
      </w:r>
      <w:r w:rsidRPr="0015679B">
        <w:rPr>
          <w:sz w:val="18"/>
          <w:szCs w:val="18"/>
          <w:lang w:val="it-IT"/>
        </w:rPr>
        <w:t xml:space="preserve">, </w:t>
      </w:r>
      <w:r w:rsidRPr="0015679B">
        <w:rPr>
          <w:i/>
          <w:iCs/>
          <w:sz w:val="18"/>
          <w:szCs w:val="18"/>
          <w:lang w:val="it-IT"/>
        </w:rPr>
        <w:t>14</w:t>
      </w:r>
      <w:r w:rsidRPr="0015679B">
        <w:rPr>
          <w:sz w:val="18"/>
          <w:szCs w:val="18"/>
          <w:lang w:val="it-IT"/>
        </w:rPr>
        <w:t>, 40890.</w:t>
      </w:r>
    </w:p>
    <w:p w14:paraId="5D82AAF3" w14:textId="3DEC5ADF" w:rsidR="0015679B" w:rsidRPr="0015679B" w:rsidRDefault="0015679B" w:rsidP="00A60568">
      <w:pPr>
        <w:pStyle w:val="Corpotesto"/>
        <w:spacing w:after="120"/>
        <w:ind w:left="426" w:hanging="426"/>
        <w:rPr>
          <w:sz w:val="18"/>
          <w:szCs w:val="18"/>
          <w:lang w:val="it-IT"/>
        </w:rPr>
      </w:pPr>
      <w:r w:rsidRPr="0015679B">
        <w:rPr>
          <w:sz w:val="18"/>
          <w:szCs w:val="18"/>
          <w:lang w:val="it-IT"/>
        </w:rPr>
        <w:t>[8]</w:t>
      </w:r>
      <w:r>
        <w:rPr>
          <w:sz w:val="18"/>
          <w:szCs w:val="18"/>
          <w:lang w:val="it-IT"/>
        </w:rPr>
        <w:tab/>
      </w:r>
      <w:r w:rsidRPr="0015679B">
        <w:rPr>
          <w:sz w:val="18"/>
          <w:szCs w:val="18"/>
          <w:lang w:val="it-IT"/>
        </w:rPr>
        <w:t xml:space="preserve">C. Giacobbe, E. </w:t>
      </w:r>
      <w:proofErr w:type="spellStart"/>
      <w:r w:rsidRPr="0015679B">
        <w:rPr>
          <w:sz w:val="18"/>
          <w:szCs w:val="18"/>
          <w:lang w:val="it-IT"/>
        </w:rPr>
        <w:t>Lavigna</w:t>
      </w:r>
      <w:proofErr w:type="spellEnd"/>
      <w:r w:rsidRPr="0015679B">
        <w:rPr>
          <w:sz w:val="18"/>
          <w:szCs w:val="18"/>
          <w:lang w:val="it-IT"/>
        </w:rPr>
        <w:t xml:space="preserve">, A. Maspero, S. Galli, </w:t>
      </w:r>
      <w:r w:rsidRPr="0015679B">
        <w:rPr>
          <w:i/>
          <w:iCs/>
          <w:sz w:val="18"/>
          <w:szCs w:val="18"/>
          <w:lang w:val="it-IT"/>
        </w:rPr>
        <w:t xml:space="preserve">J. Mater. </w:t>
      </w:r>
      <w:proofErr w:type="spellStart"/>
      <w:r w:rsidRPr="0015679B">
        <w:rPr>
          <w:i/>
          <w:iCs/>
          <w:sz w:val="18"/>
          <w:szCs w:val="18"/>
          <w:lang w:val="it-IT"/>
        </w:rPr>
        <w:t>Chem</w:t>
      </w:r>
      <w:proofErr w:type="spellEnd"/>
      <w:r w:rsidRPr="0015679B">
        <w:rPr>
          <w:i/>
          <w:iCs/>
          <w:sz w:val="18"/>
          <w:szCs w:val="18"/>
          <w:lang w:val="it-IT"/>
        </w:rPr>
        <w:t>. A,</w:t>
      </w:r>
      <w:r w:rsidRPr="0015679B">
        <w:rPr>
          <w:sz w:val="18"/>
          <w:szCs w:val="18"/>
          <w:lang w:val="it-IT"/>
        </w:rPr>
        <w:t xml:space="preserve"> </w:t>
      </w:r>
      <w:r w:rsidRPr="0015679B">
        <w:rPr>
          <w:b/>
          <w:bCs/>
          <w:sz w:val="18"/>
          <w:szCs w:val="18"/>
          <w:lang w:val="it-IT"/>
        </w:rPr>
        <w:t>2017</w:t>
      </w:r>
      <w:r w:rsidRPr="0015679B">
        <w:rPr>
          <w:sz w:val="18"/>
          <w:szCs w:val="18"/>
          <w:lang w:val="it-IT"/>
        </w:rPr>
        <w:t xml:space="preserve">, </w:t>
      </w:r>
      <w:r w:rsidRPr="0015679B">
        <w:rPr>
          <w:i/>
          <w:iCs/>
          <w:sz w:val="18"/>
          <w:szCs w:val="18"/>
          <w:lang w:val="it-IT"/>
        </w:rPr>
        <w:t>5</w:t>
      </w:r>
      <w:r w:rsidRPr="0015679B">
        <w:rPr>
          <w:sz w:val="18"/>
          <w:szCs w:val="18"/>
          <w:lang w:val="it-IT"/>
        </w:rPr>
        <w:t>, 16964.</w:t>
      </w:r>
    </w:p>
    <w:p w14:paraId="59731000" w14:textId="1CD0D298" w:rsidR="00DD69D4" w:rsidRDefault="0015679B" w:rsidP="00A60568">
      <w:pPr>
        <w:ind w:left="426" w:hanging="426"/>
        <w:rPr>
          <w:sz w:val="18"/>
          <w:szCs w:val="18"/>
          <w:lang w:val="de-DE"/>
        </w:rPr>
      </w:pPr>
      <w:r>
        <w:rPr>
          <w:sz w:val="18"/>
          <w:szCs w:val="18"/>
          <w:lang w:val="de-DE"/>
        </w:rPr>
        <w:t>[9]</w:t>
      </w:r>
      <w:r>
        <w:rPr>
          <w:sz w:val="18"/>
          <w:szCs w:val="18"/>
          <w:lang w:val="de-DE"/>
        </w:rPr>
        <w:tab/>
      </w:r>
      <w:r w:rsidRPr="00CD70E0">
        <w:rPr>
          <w:sz w:val="18"/>
          <w:szCs w:val="18"/>
          <w:lang w:val="de-DE"/>
        </w:rPr>
        <w:t xml:space="preserve">N. </w:t>
      </w:r>
      <w:proofErr w:type="spellStart"/>
      <w:r w:rsidRPr="00CD70E0">
        <w:rPr>
          <w:sz w:val="18"/>
          <w:szCs w:val="18"/>
          <w:lang w:val="de-DE"/>
        </w:rPr>
        <w:t>Masciocchi</w:t>
      </w:r>
      <w:proofErr w:type="spellEnd"/>
      <w:r w:rsidRPr="00CD70E0">
        <w:rPr>
          <w:sz w:val="18"/>
          <w:szCs w:val="18"/>
          <w:lang w:val="de-DE"/>
        </w:rPr>
        <w:t xml:space="preserve">, S. Galli, V. Colombo, A. </w:t>
      </w:r>
      <w:proofErr w:type="spellStart"/>
      <w:r w:rsidRPr="00CD70E0">
        <w:rPr>
          <w:sz w:val="18"/>
          <w:szCs w:val="18"/>
          <w:lang w:val="de-DE"/>
        </w:rPr>
        <w:t>Maspero</w:t>
      </w:r>
      <w:proofErr w:type="spellEnd"/>
      <w:r w:rsidRPr="00CD70E0">
        <w:rPr>
          <w:sz w:val="18"/>
          <w:szCs w:val="18"/>
          <w:lang w:val="de-DE"/>
        </w:rPr>
        <w:t xml:space="preserve">, G. Palmisano, B. </w:t>
      </w:r>
      <w:proofErr w:type="spellStart"/>
      <w:r w:rsidRPr="00CD70E0">
        <w:rPr>
          <w:sz w:val="18"/>
          <w:szCs w:val="18"/>
          <w:lang w:val="de-DE"/>
        </w:rPr>
        <w:t>Seyyedi</w:t>
      </w:r>
      <w:proofErr w:type="spellEnd"/>
      <w:r w:rsidRPr="00CD70E0">
        <w:rPr>
          <w:sz w:val="18"/>
          <w:szCs w:val="18"/>
          <w:lang w:val="de-DE"/>
        </w:rPr>
        <w:t xml:space="preserve">, C. Lamberti, S. </w:t>
      </w:r>
      <w:proofErr w:type="spellStart"/>
      <w:r w:rsidRPr="00CD70E0">
        <w:rPr>
          <w:sz w:val="18"/>
          <w:szCs w:val="18"/>
          <w:lang w:val="de-DE"/>
        </w:rPr>
        <w:t>Bordiga</w:t>
      </w:r>
      <w:proofErr w:type="spellEnd"/>
      <w:r w:rsidRPr="00CD70E0">
        <w:rPr>
          <w:sz w:val="18"/>
          <w:szCs w:val="18"/>
          <w:lang w:val="de-DE"/>
        </w:rPr>
        <w:t xml:space="preserve">, </w:t>
      </w:r>
      <w:r w:rsidRPr="00CD70E0">
        <w:rPr>
          <w:i/>
          <w:iCs/>
          <w:sz w:val="18"/>
          <w:szCs w:val="18"/>
          <w:lang w:val="de-DE"/>
        </w:rPr>
        <w:t xml:space="preserve">J. Am. Chem. </w:t>
      </w:r>
      <w:proofErr w:type="spellStart"/>
      <w:r w:rsidRPr="00CD70E0">
        <w:rPr>
          <w:i/>
          <w:iCs/>
          <w:sz w:val="18"/>
          <w:szCs w:val="18"/>
          <w:lang w:val="de-DE"/>
        </w:rPr>
        <w:t>Soc</w:t>
      </w:r>
      <w:proofErr w:type="spellEnd"/>
      <w:r w:rsidRPr="00CD70E0">
        <w:rPr>
          <w:i/>
          <w:iCs/>
          <w:sz w:val="18"/>
          <w:szCs w:val="18"/>
          <w:lang w:val="de-DE"/>
        </w:rPr>
        <w:t>.</w:t>
      </w:r>
      <w:r>
        <w:rPr>
          <w:sz w:val="18"/>
          <w:szCs w:val="18"/>
          <w:lang w:val="de-DE"/>
        </w:rPr>
        <w:t>,</w:t>
      </w:r>
      <w:r w:rsidRPr="00CD70E0">
        <w:rPr>
          <w:sz w:val="18"/>
          <w:szCs w:val="18"/>
          <w:lang w:val="de-DE"/>
        </w:rPr>
        <w:t xml:space="preserve"> </w:t>
      </w:r>
      <w:r w:rsidRPr="00CD70E0">
        <w:rPr>
          <w:b/>
          <w:bCs/>
          <w:sz w:val="18"/>
          <w:szCs w:val="18"/>
          <w:lang w:val="de-DE"/>
        </w:rPr>
        <w:t>2010</w:t>
      </w:r>
      <w:r w:rsidRPr="00CD70E0">
        <w:rPr>
          <w:sz w:val="18"/>
          <w:szCs w:val="18"/>
          <w:lang w:val="de-DE"/>
        </w:rPr>
        <w:t xml:space="preserve">, </w:t>
      </w:r>
      <w:r w:rsidRPr="00CD70E0">
        <w:rPr>
          <w:i/>
          <w:iCs/>
          <w:sz w:val="18"/>
          <w:szCs w:val="18"/>
          <w:lang w:val="de-DE"/>
        </w:rPr>
        <w:t>132</w:t>
      </w:r>
      <w:r w:rsidRPr="00CD70E0">
        <w:rPr>
          <w:sz w:val="18"/>
          <w:szCs w:val="18"/>
          <w:lang w:val="de-DE"/>
        </w:rPr>
        <w:t>, 7902.</w:t>
      </w:r>
      <w:r w:rsidR="00000000">
        <w:pict w14:anchorId="6C79DB9C">
          <v:shape id="_x0000_tole_rId2" o:spid="_x0000_s1027" type="#_x0000_t75" style="position:absolute;left:0;text-align:left;margin-left:0;margin-top:0;width:50pt;height:50pt;z-index:1;visibility:hidden;mso-position-horizontal-relative:text;mso-position-vertical-relative:text">
            <o:lock v:ext="edit" selection="t"/>
          </v:shape>
        </w:pict>
      </w:r>
    </w:p>
    <w:p w14:paraId="6655E4FB" w14:textId="7AE7DE91" w:rsidR="00782398" w:rsidRDefault="00782398" w:rsidP="00A60568">
      <w:pPr>
        <w:ind w:left="426" w:hanging="426"/>
        <w:rPr>
          <w:sz w:val="18"/>
          <w:szCs w:val="18"/>
          <w:lang w:val="de-DE"/>
        </w:rPr>
      </w:pPr>
      <w:r>
        <w:rPr>
          <w:sz w:val="18"/>
          <w:szCs w:val="18"/>
          <w:lang w:val="de-DE"/>
        </w:rPr>
        <w:t>[10]</w:t>
      </w:r>
      <w:r>
        <w:rPr>
          <w:sz w:val="18"/>
          <w:szCs w:val="18"/>
          <w:lang w:val="de-DE"/>
        </w:rPr>
        <w:tab/>
      </w:r>
      <w:r w:rsidR="00A60568" w:rsidRPr="00F66AB9">
        <w:rPr>
          <w:i/>
          <w:iCs/>
          <w:sz w:val="18"/>
          <w:szCs w:val="18"/>
          <w:lang w:val="en-US"/>
        </w:rPr>
        <w:t>The chemistry of metal–organic frameworks: synthesis, characterization, and applications</w:t>
      </w:r>
      <w:r w:rsidR="00A60568" w:rsidRPr="00A60568">
        <w:rPr>
          <w:sz w:val="18"/>
          <w:szCs w:val="18"/>
          <w:lang w:val="de-DE"/>
        </w:rPr>
        <w:t xml:space="preserve">, Ed. S. </w:t>
      </w:r>
      <w:proofErr w:type="spellStart"/>
      <w:r w:rsidR="00A60568" w:rsidRPr="00A60568">
        <w:rPr>
          <w:sz w:val="18"/>
          <w:szCs w:val="18"/>
          <w:lang w:val="de-DE"/>
        </w:rPr>
        <w:t>Kaskel</w:t>
      </w:r>
      <w:proofErr w:type="spellEnd"/>
      <w:r w:rsidR="00A60568" w:rsidRPr="00A60568">
        <w:rPr>
          <w:sz w:val="18"/>
          <w:szCs w:val="18"/>
          <w:lang w:val="de-DE"/>
        </w:rPr>
        <w:t xml:space="preserve">, Wiley–VCH, </w:t>
      </w:r>
      <w:r w:rsidR="00A60568" w:rsidRPr="00A60568">
        <w:rPr>
          <w:b/>
          <w:bCs/>
          <w:sz w:val="18"/>
          <w:szCs w:val="18"/>
          <w:lang w:val="de-DE"/>
        </w:rPr>
        <w:t>2016</w:t>
      </w:r>
      <w:r w:rsidR="00A60568">
        <w:rPr>
          <w:sz w:val="18"/>
          <w:szCs w:val="18"/>
          <w:lang w:val="de-DE"/>
        </w:rPr>
        <w:t>.</w:t>
      </w:r>
    </w:p>
    <w:p w14:paraId="63A07F52" w14:textId="20E26E3E" w:rsidR="00782398" w:rsidRDefault="00782398" w:rsidP="00A60568">
      <w:pPr>
        <w:ind w:left="426" w:hanging="426"/>
      </w:pPr>
      <w:r>
        <w:rPr>
          <w:sz w:val="18"/>
          <w:szCs w:val="18"/>
          <w:lang w:val="de-DE"/>
        </w:rPr>
        <w:t>[11]</w:t>
      </w:r>
      <w:r>
        <w:rPr>
          <w:sz w:val="18"/>
          <w:szCs w:val="18"/>
          <w:lang w:val="de-DE"/>
        </w:rPr>
        <w:tab/>
      </w:r>
      <w:r w:rsidR="00A60568" w:rsidRPr="00A60568">
        <w:rPr>
          <w:sz w:val="18"/>
          <w:szCs w:val="18"/>
          <w:lang w:val="de-DE"/>
        </w:rPr>
        <w:t>R</w:t>
      </w:r>
      <w:r w:rsidR="00A60568">
        <w:rPr>
          <w:sz w:val="18"/>
          <w:szCs w:val="18"/>
          <w:lang w:val="de-DE"/>
        </w:rPr>
        <w:t>.</w:t>
      </w:r>
      <w:r w:rsidR="00A60568" w:rsidRPr="00A60568">
        <w:rPr>
          <w:sz w:val="18"/>
          <w:szCs w:val="18"/>
          <w:lang w:val="de-DE"/>
        </w:rPr>
        <w:t>-R</w:t>
      </w:r>
      <w:r w:rsidR="00A60568">
        <w:rPr>
          <w:sz w:val="18"/>
          <w:szCs w:val="18"/>
          <w:lang w:val="de-DE"/>
        </w:rPr>
        <w:t xml:space="preserve">. </w:t>
      </w:r>
      <w:r w:rsidR="00A60568" w:rsidRPr="00A60568">
        <w:rPr>
          <w:sz w:val="18"/>
          <w:szCs w:val="18"/>
          <w:lang w:val="de-DE"/>
        </w:rPr>
        <w:t>Liang, S</w:t>
      </w:r>
      <w:r w:rsidR="00A60568">
        <w:rPr>
          <w:sz w:val="18"/>
          <w:szCs w:val="18"/>
          <w:lang w:val="de-DE"/>
        </w:rPr>
        <w:t>.</w:t>
      </w:r>
      <w:r w:rsidR="00A60568" w:rsidRPr="00A60568">
        <w:rPr>
          <w:sz w:val="18"/>
          <w:szCs w:val="18"/>
          <w:lang w:val="de-DE"/>
        </w:rPr>
        <w:t>-Y</w:t>
      </w:r>
      <w:r w:rsidR="00A60568">
        <w:rPr>
          <w:sz w:val="18"/>
          <w:szCs w:val="18"/>
          <w:lang w:val="de-DE"/>
        </w:rPr>
        <w:t>.</w:t>
      </w:r>
      <w:r w:rsidR="00A60568" w:rsidRPr="00A60568">
        <w:rPr>
          <w:sz w:val="18"/>
          <w:szCs w:val="18"/>
          <w:lang w:val="de-DE"/>
        </w:rPr>
        <w:t xml:space="preserve"> Jiang, R</w:t>
      </w:r>
      <w:r w:rsidR="00A60568">
        <w:rPr>
          <w:sz w:val="18"/>
          <w:szCs w:val="18"/>
          <w:lang w:val="de-DE"/>
        </w:rPr>
        <w:t>.</w:t>
      </w:r>
      <w:r w:rsidR="00A60568" w:rsidRPr="00A60568">
        <w:rPr>
          <w:sz w:val="18"/>
          <w:szCs w:val="18"/>
          <w:lang w:val="de-DE"/>
        </w:rPr>
        <w:t>-H</w:t>
      </w:r>
      <w:r w:rsidR="00A60568">
        <w:rPr>
          <w:sz w:val="18"/>
          <w:szCs w:val="18"/>
          <w:lang w:val="de-DE"/>
        </w:rPr>
        <w:t>.</w:t>
      </w:r>
      <w:r w:rsidR="00A60568" w:rsidRPr="00A60568">
        <w:rPr>
          <w:sz w:val="18"/>
          <w:szCs w:val="18"/>
          <w:lang w:val="de-DE"/>
        </w:rPr>
        <w:t xml:space="preserve"> A</w:t>
      </w:r>
      <w:r w:rsidR="00A60568">
        <w:rPr>
          <w:sz w:val="18"/>
          <w:szCs w:val="18"/>
          <w:lang w:val="de-DE"/>
        </w:rPr>
        <w:t>,</w:t>
      </w:r>
      <w:r w:rsidR="00A60568" w:rsidRPr="00A60568">
        <w:rPr>
          <w:sz w:val="18"/>
          <w:szCs w:val="18"/>
          <w:lang w:val="de-DE"/>
        </w:rPr>
        <w:t xml:space="preserve"> </w:t>
      </w:r>
      <w:r w:rsidR="00A60568">
        <w:rPr>
          <w:sz w:val="18"/>
          <w:szCs w:val="18"/>
          <w:lang w:val="de-DE"/>
        </w:rPr>
        <w:t>X.</w:t>
      </w:r>
      <w:r w:rsidR="00A60568" w:rsidRPr="00A60568">
        <w:rPr>
          <w:sz w:val="18"/>
          <w:szCs w:val="18"/>
          <w:lang w:val="de-DE"/>
        </w:rPr>
        <w:t xml:space="preserve"> Zhao</w:t>
      </w:r>
      <w:r w:rsidR="00A60568">
        <w:rPr>
          <w:sz w:val="18"/>
          <w:szCs w:val="18"/>
          <w:lang w:val="de-DE"/>
        </w:rPr>
        <w:t xml:space="preserve">, </w:t>
      </w:r>
      <w:r w:rsidR="00A60568" w:rsidRPr="00A60568">
        <w:rPr>
          <w:i/>
          <w:iCs/>
          <w:sz w:val="18"/>
          <w:szCs w:val="18"/>
          <w:lang w:val="de-DE"/>
        </w:rPr>
        <w:t>Chem. S</w:t>
      </w:r>
      <w:proofErr w:type="spellStart"/>
      <w:r w:rsidR="00A60568" w:rsidRPr="00A60568">
        <w:rPr>
          <w:i/>
          <w:iCs/>
          <w:sz w:val="18"/>
          <w:szCs w:val="18"/>
          <w:lang w:val="de-DE"/>
        </w:rPr>
        <w:t>oc</w:t>
      </w:r>
      <w:proofErr w:type="spellEnd"/>
      <w:r w:rsidR="00A60568" w:rsidRPr="00A60568">
        <w:rPr>
          <w:i/>
          <w:iCs/>
          <w:sz w:val="18"/>
          <w:szCs w:val="18"/>
          <w:lang w:val="de-DE"/>
        </w:rPr>
        <w:t>. Rev.</w:t>
      </w:r>
      <w:r w:rsidR="00A60568">
        <w:rPr>
          <w:sz w:val="18"/>
          <w:szCs w:val="18"/>
          <w:lang w:val="de-DE"/>
        </w:rPr>
        <w:t>,</w:t>
      </w:r>
      <w:r w:rsidR="00A60568" w:rsidRPr="00A60568">
        <w:rPr>
          <w:sz w:val="18"/>
          <w:szCs w:val="18"/>
          <w:lang w:val="de-DE"/>
        </w:rPr>
        <w:t xml:space="preserve"> </w:t>
      </w:r>
      <w:r w:rsidR="00A60568" w:rsidRPr="00A60568">
        <w:rPr>
          <w:b/>
          <w:bCs/>
          <w:sz w:val="18"/>
          <w:szCs w:val="18"/>
          <w:lang w:val="de-DE"/>
        </w:rPr>
        <w:t>2020</w:t>
      </w:r>
      <w:r w:rsidR="00A60568" w:rsidRPr="00A60568">
        <w:rPr>
          <w:sz w:val="18"/>
          <w:szCs w:val="18"/>
          <w:lang w:val="de-DE"/>
        </w:rPr>
        <w:t xml:space="preserve">, </w:t>
      </w:r>
      <w:r w:rsidR="00A60568" w:rsidRPr="00A60568">
        <w:rPr>
          <w:i/>
          <w:iCs/>
          <w:sz w:val="18"/>
          <w:szCs w:val="18"/>
          <w:lang w:val="de-DE"/>
        </w:rPr>
        <w:t>49</w:t>
      </w:r>
      <w:r w:rsidR="00A60568" w:rsidRPr="00A60568">
        <w:rPr>
          <w:sz w:val="18"/>
          <w:szCs w:val="18"/>
          <w:lang w:val="de-DE"/>
        </w:rPr>
        <w:t>, 3920</w:t>
      </w:r>
      <w:r w:rsidR="00A60568">
        <w:rPr>
          <w:sz w:val="18"/>
          <w:szCs w:val="18"/>
          <w:lang w:val="de-DE"/>
        </w:rPr>
        <w:t>.</w:t>
      </w:r>
    </w:p>
    <w:sectPr w:rsidR="00782398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B2428" w14:textId="77777777" w:rsidR="003C39C8" w:rsidRDefault="003C39C8">
      <w:pPr>
        <w:spacing w:after="0"/>
      </w:pPr>
      <w:r>
        <w:separator/>
      </w:r>
    </w:p>
  </w:endnote>
  <w:endnote w:type="continuationSeparator" w:id="0">
    <w:p w14:paraId="2BFD6DE1" w14:textId="77777777" w:rsidR="003C39C8" w:rsidRDefault="003C39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80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0462B" w14:textId="77777777" w:rsidR="00DD69D4" w:rsidRDefault="00000000">
    <w:pPr>
      <w:pStyle w:val="Pidipagina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7F30D3AE" w14:textId="77777777" w:rsidR="00DD69D4" w:rsidRDefault="00DD69D4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63C00" w14:textId="77777777" w:rsidR="003C39C8" w:rsidRDefault="003C39C8">
      <w:pPr>
        <w:spacing w:after="0"/>
      </w:pPr>
      <w:r>
        <w:separator/>
      </w:r>
    </w:p>
  </w:footnote>
  <w:footnote w:type="continuationSeparator" w:id="0">
    <w:p w14:paraId="5D460425" w14:textId="77777777" w:rsidR="003C39C8" w:rsidRDefault="003C39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393A" w14:textId="77777777" w:rsidR="00DD69D4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oNotTrackMoves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69D4"/>
    <w:rsid w:val="0013213E"/>
    <w:rsid w:val="0015679B"/>
    <w:rsid w:val="001A58C4"/>
    <w:rsid w:val="003C39C8"/>
    <w:rsid w:val="003E70C8"/>
    <w:rsid w:val="004C2326"/>
    <w:rsid w:val="004F2EDF"/>
    <w:rsid w:val="006D26A8"/>
    <w:rsid w:val="006D3157"/>
    <w:rsid w:val="006F05E8"/>
    <w:rsid w:val="00782398"/>
    <w:rsid w:val="007D04BB"/>
    <w:rsid w:val="009B3CD8"/>
    <w:rsid w:val="00A6002E"/>
    <w:rsid w:val="00A60568"/>
    <w:rsid w:val="00DD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60A52F"/>
  <w15:docId w15:val="{FF71B4E4-A312-43B9-9163-53AB058FA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25275"/>
    <w:pPr>
      <w:suppressAutoHyphens/>
      <w:spacing w:after="120"/>
      <w:jc w:val="both"/>
    </w:pPr>
    <w:rPr>
      <w:lang w:val="en-GB" w:eastAsia="de-DE"/>
    </w:rPr>
  </w:style>
  <w:style w:type="paragraph" w:styleId="Titolo1">
    <w:name w:val="heading 1"/>
    <w:basedOn w:val="Normale"/>
    <w:next w:val="Titolo2"/>
    <w:link w:val="Titolo1Carattere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Titolo2">
    <w:name w:val="heading 2"/>
    <w:basedOn w:val="Normale"/>
    <w:next w:val="Titolo3"/>
    <w:link w:val="Titolo2Carattere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Titolo5">
    <w:name w:val="heading 5"/>
    <w:basedOn w:val="Titolo6"/>
    <w:next w:val="Normale"/>
    <w:link w:val="Titolo5Carattere"/>
    <w:uiPriority w:val="9"/>
    <w:unhideWhenUsed/>
    <w:qFormat/>
    <w:rsid w:val="00605A18"/>
    <w:pPr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Titolo2Carattere">
    <w:name w:val="Titolo 2 Carattere"/>
    <w:link w:val="Titolo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Titolo3Carattere">
    <w:name w:val="Titolo 3 Carattere"/>
    <w:link w:val="Titolo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Titolo4Carattere">
    <w:name w:val="Titolo 4 Carattere"/>
    <w:link w:val="Titolo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IndirizzoHTMLCarattere">
    <w:name w:val="Indirizzo HTML Carattere"/>
    <w:link w:val="IndirizzoHTML"/>
    <w:uiPriority w:val="99"/>
    <w:semiHidden/>
    <w:qFormat/>
    <w:rsid w:val="005E6DCD"/>
    <w:rPr>
      <w:i/>
      <w:iCs/>
      <w:lang w:val="de-DE" w:eastAsia="de-DE"/>
    </w:rPr>
  </w:style>
  <w:style w:type="character" w:customStyle="1" w:styleId="Titolo5Carattere">
    <w:name w:val="Titolo 5 Carattere"/>
    <w:link w:val="Titolo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Titolo6Carattere">
    <w:name w:val="Titolo 6 Carattere"/>
    <w:link w:val="Titolo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IntestazioneCarattere">
    <w:name w:val="Intestazione Carattere"/>
    <w:link w:val="Intestazione"/>
    <w:uiPriority w:val="99"/>
    <w:qFormat/>
    <w:rsid w:val="00D13351"/>
    <w:rPr>
      <w:lang w:val="en-GB" w:eastAsia="de-DE"/>
    </w:rPr>
  </w:style>
  <w:style w:type="character" w:customStyle="1" w:styleId="PidipaginaCarattere">
    <w:name w:val="Piè di pagina Carattere"/>
    <w:link w:val="Pidipagina"/>
    <w:uiPriority w:val="99"/>
    <w:qFormat/>
    <w:rsid w:val="00D13351"/>
    <w:rPr>
      <w:lang w:val="en-GB" w:eastAsia="de-DE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e"/>
    <w:next w:val="Corpotesto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e"/>
    <w:qFormat/>
    <w:rsid w:val="00777DA8"/>
    <w:rPr>
      <w:i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PaperAuthors">
    <w:name w:val="02 Paper Authors"/>
    <w:rsid w:val="00782398"/>
    <w:pPr>
      <w:spacing w:before="120" w:after="120" w:line="220" w:lineRule="exact"/>
      <w:ind w:right="567"/>
    </w:pPr>
    <w:rPr>
      <w:b/>
      <w:noProof/>
    </w:rPr>
  </w:style>
  <w:style w:type="character" w:styleId="Collegamentoipertestuale">
    <w:name w:val="Hyperlink"/>
    <w:uiPriority w:val="99"/>
    <w:unhideWhenUsed/>
    <w:rsid w:val="00A60568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A605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simona galli</cp:lastModifiedBy>
  <cp:revision>23</cp:revision>
  <dcterms:created xsi:type="dcterms:W3CDTF">2019-09-04T15:26:00Z</dcterms:created>
  <dcterms:modified xsi:type="dcterms:W3CDTF">2025-04-27T08:17:00Z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