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F8F" w:rsidRDefault="00BC417B">
      <w:pPr>
        <w:pStyle w:val="Nagwek1"/>
      </w:pPr>
      <w:r>
        <w:t xml:space="preserve">Influence </w:t>
      </w:r>
      <w:r w:rsidR="007A4DE6">
        <w:t xml:space="preserve">of </w:t>
      </w:r>
      <w:proofErr w:type="spellStart"/>
      <w:r w:rsidR="007A4DE6">
        <w:t>sulfur</w:t>
      </w:r>
      <w:proofErr w:type="spellEnd"/>
      <w:r w:rsidR="007A4DE6">
        <w:t xml:space="preserve">···oxygen, π···π/C-H···π and other intermolecular interactions on molecular switching of </w:t>
      </w:r>
      <w:r w:rsidR="00567712">
        <w:t xml:space="preserve">the </w:t>
      </w:r>
      <w:r w:rsidR="007A4DE6">
        <w:t>NO</w:t>
      </w:r>
      <w:r w:rsidR="007A4DE6" w:rsidRPr="007A4DE6">
        <w:rPr>
          <w:vertAlign w:val="subscript"/>
        </w:rPr>
        <w:t>2</w:t>
      </w:r>
      <w:r w:rsidR="007A4DE6">
        <w:t xml:space="preserve"> ligand in polymorphic forms of </w:t>
      </w:r>
      <w:r w:rsidR="00567712">
        <w:t xml:space="preserve">a </w:t>
      </w:r>
      <w:r w:rsidR="007A4DE6">
        <w:t>nickel(II) complex</w:t>
      </w:r>
    </w:p>
    <w:p w:rsidR="000B3F8F" w:rsidRPr="00735C97" w:rsidRDefault="007A4DE6">
      <w:pPr>
        <w:pStyle w:val="Nagwek2"/>
        <w:rPr>
          <w:lang w:val="pl-PL"/>
        </w:rPr>
      </w:pPr>
      <w:r w:rsidRPr="00735C97">
        <w:rPr>
          <w:lang w:val="pl-PL"/>
        </w:rPr>
        <w:t>K. Potempa</w:t>
      </w:r>
      <w:r w:rsidRPr="00735C97">
        <w:rPr>
          <w:vertAlign w:val="superscript"/>
          <w:lang w:val="pl-PL"/>
        </w:rPr>
        <w:t>1</w:t>
      </w:r>
      <w:r w:rsidRPr="00735C97">
        <w:rPr>
          <w:lang w:val="pl-PL"/>
        </w:rPr>
        <w:t>, A. Krówczyński</w:t>
      </w:r>
      <w:r w:rsidRPr="00735C97">
        <w:rPr>
          <w:vertAlign w:val="superscript"/>
          <w:lang w:val="pl-PL"/>
        </w:rPr>
        <w:t>1</w:t>
      </w:r>
      <w:r w:rsidRPr="00735C97">
        <w:rPr>
          <w:lang w:val="pl-PL"/>
        </w:rPr>
        <w:t xml:space="preserve">, K. </w:t>
      </w:r>
      <w:r w:rsidR="00923CE6">
        <w:rPr>
          <w:lang w:val="pl-PL"/>
        </w:rPr>
        <w:t xml:space="preserve">A. </w:t>
      </w:r>
      <w:r w:rsidRPr="00735C97">
        <w:rPr>
          <w:lang w:val="pl-PL"/>
        </w:rPr>
        <w:t>Deresz</w:t>
      </w:r>
      <w:r w:rsidRPr="00735C97">
        <w:rPr>
          <w:vertAlign w:val="superscript"/>
          <w:lang w:val="pl-PL"/>
        </w:rPr>
        <w:t>1</w:t>
      </w:r>
      <w:r w:rsidRPr="00735C97">
        <w:rPr>
          <w:lang w:val="pl-PL"/>
        </w:rPr>
        <w:t>, D. Schaniel</w:t>
      </w:r>
      <w:r w:rsidRPr="00735C97">
        <w:rPr>
          <w:vertAlign w:val="superscript"/>
          <w:lang w:val="pl-PL"/>
        </w:rPr>
        <w:t>2</w:t>
      </w:r>
      <w:r w:rsidRPr="00735C97">
        <w:rPr>
          <w:lang w:val="pl-PL"/>
        </w:rPr>
        <w:t>, K. N. Jarzembska</w:t>
      </w:r>
      <w:r w:rsidRPr="00735C97">
        <w:rPr>
          <w:vertAlign w:val="superscript"/>
          <w:lang w:val="pl-PL"/>
        </w:rPr>
        <w:t>1</w:t>
      </w:r>
    </w:p>
    <w:p w:rsidR="000B3F8F" w:rsidRDefault="00E64A0B">
      <w:pPr>
        <w:pStyle w:val="Nagwek3"/>
      </w:pPr>
      <w:r>
        <w:rPr>
          <w:vertAlign w:val="superscript"/>
        </w:rPr>
        <w:t>1</w:t>
      </w:r>
      <w:r w:rsidR="007A4DE6" w:rsidRPr="007A4DE6">
        <w:t xml:space="preserve"> Faculty of Chemistry, University of Warsaw, Warsaw, Poland</w:t>
      </w:r>
      <w:r>
        <w:t xml:space="preserve">, </w:t>
      </w:r>
      <w:r>
        <w:rPr>
          <w:vertAlign w:val="superscript"/>
        </w:rPr>
        <w:t>2</w:t>
      </w:r>
      <w:r w:rsidR="007A4DE6" w:rsidRPr="007A4DE6">
        <w:t xml:space="preserve"> Université de Lorraine, CNRS, CRM2, Nancy, France</w:t>
      </w:r>
    </w:p>
    <w:p w:rsidR="000B3F8F" w:rsidRDefault="007A4DE6">
      <w:pPr>
        <w:pStyle w:val="Nagwek3"/>
        <w:rPr>
          <w:sz w:val="18"/>
          <w:szCs w:val="18"/>
        </w:rPr>
      </w:pPr>
      <w:r>
        <w:t>k.potempa@uw.edu.pl</w:t>
      </w:r>
      <w:r w:rsidR="00E64A0B">
        <w:rPr>
          <w:lang w:eastAsia="de-DE"/>
        </w:rPr>
        <w:br/>
      </w:r>
    </w:p>
    <w:p w:rsidR="007A4DE6" w:rsidRPr="00735C97" w:rsidRDefault="007A4DE6" w:rsidP="007A4DE6">
      <w:r w:rsidRPr="00735C97">
        <w:t xml:space="preserve">This study explores how subtle differences in non-covalent interactions—specifically </w:t>
      </w:r>
      <w:proofErr w:type="spellStart"/>
      <w:r w:rsidRPr="00735C97">
        <w:t>sulfur</w:t>
      </w:r>
      <w:proofErr w:type="spellEnd"/>
      <w:r w:rsidRPr="00735C97">
        <w:t xml:space="preserve">···oxygen contacts, </w:t>
      </w:r>
      <w:r w:rsidRPr="007A4DE6">
        <w:rPr>
          <w:lang w:val="pl-PL"/>
        </w:rPr>
        <w:t>π</w:t>
      </w:r>
      <w:r w:rsidRPr="00735C97">
        <w:t>···</w:t>
      </w:r>
      <w:r w:rsidRPr="007A4DE6">
        <w:rPr>
          <w:lang w:val="pl-PL"/>
        </w:rPr>
        <w:t>π</w:t>
      </w:r>
      <w:r w:rsidRPr="00735C97">
        <w:t xml:space="preserve"> stacking, and C–H···</w:t>
      </w:r>
      <w:r w:rsidRPr="007A4DE6">
        <w:rPr>
          <w:lang w:val="pl-PL"/>
        </w:rPr>
        <w:t>π</w:t>
      </w:r>
      <w:r w:rsidRPr="00735C97">
        <w:t xml:space="preserve"> interactions—influence the molecular switching behaviour of </w:t>
      </w:r>
      <w:r w:rsidR="00735C97">
        <w:t>the</w:t>
      </w:r>
      <w:r w:rsidRPr="00735C97">
        <w:t xml:space="preserve"> NO₂ ligand in a triplet octahedral nickel(II) complex. These types of systems are capable of undergoing linkage isomerism in the solid state, triggered by external stimuli</w:t>
      </w:r>
      <w:r w:rsidR="00735C97">
        <w:t>,</w:t>
      </w:r>
      <w:r w:rsidRPr="00735C97">
        <w:t xml:space="preserve"> such as temperature[1], electromagnetic radiation[2], or pressure[3]. The molecular switching behaviour is conditioned by</w:t>
      </w:r>
      <w:r w:rsidR="003E305E" w:rsidRPr="00735C97">
        <w:t xml:space="preserve"> the</w:t>
      </w:r>
      <w:r w:rsidRPr="00735C97">
        <w:t xml:space="preserve"> presence</w:t>
      </w:r>
      <w:r w:rsidR="003E305E" w:rsidRPr="00735C97">
        <w:t xml:space="preserve"> of</w:t>
      </w:r>
      <w:r w:rsidRPr="00735C97">
        <w:t xml:space="preserve"> ambidentate ligands—small inorganic moieties with multiple free electron pairs that allow them to alter their coordination modes.</w:t>
      </w:r>
    </w:p>
    <w:p w:rsidR="007A4DE6" w:rsidRPr="00735C97" w:rsidRDefault="007A4DE6" w:rsidP="007A4DE6">
      <w:r w:rsidRPr="00735C97">
        <w:t>In addition to the two N-bound nitr</w:t>
      </w:r>
      <w:r w:rsidR="001D05F3">
        <w:t>i</w:t>
      </w:r>
      <w:r w:rsidRPr="00735C97">
        <w:t>te (NO₂) ligands capable of</w:t>
      </w:r>
      <w:r w:rsidR="001D05F3">
        <w:t xml:space="preserve"> undergoing</w:t>
      </w:r>
      <w:r w:rsidRPr="00735C97">
        <w:t xml:space="preserve"> linkage isomerism</w:t>
      </w:r>
      <w:r w:rsidR="003E305E" w:rsidRPr="00735C97">
        <w:t>,</w:t>
      </w:r>
      <w:r w:rsidRPr="00735C97">
        <w:t xml:space="preserve"> the nickel(II) metal centre </w:t>
      </w:r>
      <w:r w:rsidR="001D05F3">
        <w:t xml:space="preserve">in the studied system </w:t>
      </w:r>
      <w:r w:rsidRPr="00735C97">
        <w:t xml:space="preserve">is coordinated by a large, planar ancillary ligand containing thiazole rings. These thiazole rings </w:t>
      </w:r>
      <w:r w:rsidR="001D05F3">
        <w:t xml:space="preserve">are </w:t>
      </w:r>
      <w:r w:rsidRPr="00735C97">
        <w:t>engage</w:t>
      </w:r>
      <w:r w:rsidR="001D05F3">
        <w:t>d</w:t>
      </w:r>
      <w:r w:rsidRPr="00735C97">
        <w:t xml:space="preserve"> in numerous non-covalent interactions that stabilize the </w:t>
      </w:r>
      <w:r w:rsidR="001D05F3">
        <w:t xml:space="preserve">respective </w:t>
      </w:r>
      <w:r w:rsidRPr="00735C97">
        <w:t>crystal structure. Crystallization of the compound into either the monoclinic (P2</w:t>
      </w:r>
      <w:r w:rsidRPr="00735C97">
        <w:rPr>
          <w:vertAlign w:val="subscript"/>
        </w:rPr>
        <w:t>1</w:t>
      </w:r>
      <w:r w:rsidRPr="00735C97">
        <w:t>/c) or orthorhombic (</w:t>
      </w:r>
      <w:proofErr w:type="spellStart"/>
      <w:r w:rsidRPr="00735C97">
        <w:t>P</w:t>
      </w:r>
      <w:r w:rsidR="003E305E" w:rsidRPr="00735C97">
        <w:t>nm</w:t>
      </w:r>
      <w:r w:rsidRPr="00735C97">
        <w:t>a</w:t>
      </w:r>
      <w:proofErr w:type="spellEnd"/>
      <w:r w:rsidRPr="00735C97">
        <w:t xml:space="preserve">) form critically depends on the presence of water molecules. Both polymorphs have unit cells with comparable dimensions, each containing four molecules of the nickel(II) complex. The water content directly influences which polymorphic form is obtained. In the monoclinic form (Form_1), </w:t>
      </w:r>
      <w:r w:rsidR="001D05F3" w:rsidRPr="00735C97">
        <w:t>number</w:t>
      </w:r>
      <w:r w:rsidR="003E305E" w:rsidRPr="00735C97">
        <w:t xml:space="preserve"> of</w:t>
      </w:r>
      <w:r w:rsidRPr="00735C97">
        <w:t xml:space="preserve"> water molecule</w:t>
      </w:r>
      <w:r w:rsidR="003E305E" w:rsidRPr="00735C97">
        <w:t xml:space="preserve"> is equal to the </w:t>
      </w:r>
      <w:r w:rsidR="001D05F3" w:rsidRPr="00735C97">
        <w:t>number</w:t>
      </w:r>
      <w:r w:rsidR="003E305E" w:rsidRPr="00735C97">
        <w:t xml:space="preserve"> of complex molecules</w:t>
      </w:r>
      <w:r w:rsidRPr="00735C97">
        <w:t xml:space="preserve">. </w:t>
      </w:r>
      <w:r w:rsidR="001D05F3">
        <w:t>Reduction of</w:t>
      </w:r>
      <w:r w:rsidR="001D05F3" w:rsidRPr="00735C97">
        <w:t xml:space="preserve"> </w:t>
      </w:r>
      <w:r w:rsidRPr="00735C97">
        <w:t xml:space="preserve">the water content by half leads to a </w:t>
      </w:r>
      <w:r w:rsidR="003E305E" w:rsidRPr="00735C97">
        <w:t xml:space="preserve">structural </w:t>
      </w:r>
      <w:r w:rsidR="001D05F3" w:rsidRPr="00735C97">
        <w:t>rearrangement</w:t>
      </w:r>
      <w:r w:rsidRPr="00735C97">
        <w:t xml:space="preserve"> </w:t>
      </w:r>
      <w:r w:rsidR="001D05F3">
        <w:t xml:space="preserve">so as to </w:t>
      </w:r>
      <w:r w:rsidRPr="00735C97">
        <w:t>optimiz</w:t>
      </w:r>
      <w:r w:rsidR="003E305E" w:rsidRPr="00735C97">
        <w:t>e intermolecular</w:t>
      </w:r>
      <w:r w:rsidRPr="00735C97">
        <w:t xml:space="preserve"> interactions </w:t>
      </w:r>
      <w:r w:rsidR="001D05F3">
        <w:t>which induces</w:t>
      </w:r>
      <w:r w:rsidR="003E305E" w:rsidRPr="00735C97">
        <w:t xml:space="preserve"> a</w:t>
      </w:r>
      <w:r w:rsidRPr="00735C97">
        <w:t xml:space="preserve"> </w:t>
      </w:r>
      <w:r w:rsidR="003E305E" w:rsidRPr="00735C97">
        <w:t>transition to</w:t>
      </w:r>
      <w:r w:rsidRPr="00735C97">
        <w:t xml:space="preserve"> </w:t>
      </w:r>
      <w:r w:rsidR="001D05F3">
        <w:t xml:space="preserve">the </w:t>
      </w:r>
      <w:r w:rsidRPr="00735C97">
        <w:t xml:space="preserve">orthorhombic </w:t>
      </w:r>
      <w:r w:rsidR="001D05F3">
        <w:t xml:space="preserve">crystal </w:t>
      </w:r>
      <w:r w:rsidRPr="00735C97">
        <w:t>form (Form_2).</w:t>
      </w:r>
    </w:p>
    <w:p w:rsidR="007A4DE6" w:rsidRPr="00735C97" w:rsidRDefault="007A4DE6" w:rsidP="007A4DE6">
      <w:r w:rsidRPr="00735C97">
        <w:t xml:space="preserve">The compound's </w:t>
      </w:r>
      <w:proofErr w:type="spellStart"/>
      <w:r w:rsidR="00811DD0" w:rsidRPr="00735C97">
        <w:t>photoswitch</w:t>
      </w:r>
      <w:r w:rsidR="00811DD0">
        <w:t>ing</w:t>
      </w:r>
      <w:proofErr w:type="spellEnd"/>
      <w:r w:rsidR="00811DD0" w:rsidRPr="00735C97">
        <w:t xml:space="preserve"> </w:t>
      </w:r>
      <w:r w:rsidRPr="00735C97">
        <w:t xml:space="preserve">properties in both polymorphic forms were examined using </w:t>
      </w:r>
      <w:proofErr w:type="spellStart"/>
      <w:r w:rsidRPr="00735C97">
        <w:t>photocrystallographic</w:t>
      </w:r>
      <w:proofErr w:type="spellEnd"/>
      <w:r w:rsidRPr="00735C97">
        <w:t xml:space="preserve"> and spectroscopic </w:t>
      </w:r>
      <w:r w:rsidR="003E305E" w:rsidRPr="00735C97">
        <w:t>methods</w:t>
      </w:r>
      <w:r w:rsidRPr="00735C97">
        <w:t xml:space="preserve">. While both forms respond to the same range of UV-Vis radiation, the structural transformations they undergo differ. In the Form_2, both NO₂ ligands undergo isomerization: the N1-site nitro </w:t>
      </w:r>
      <w:r w:rsidR="00811DD0">
        <w:t xml:space="preserve">isomer </w:t>
      </w:r>
      <w:r w:rsidRPr="00735C97">
        <w:t>converts to</w:t>
      </w:r>
      <w:r w:rsidR="003E305E" w:rsidRPr="00735C97">
        <w:t xml:space="preserve"> </w:t>
      </w:r>
      <w:r w:rsidR="00811DD0">
        <w:t>the</w:t>
      </w:r>
      <w:r w:rsidRPr="00735C97">
        <w:t xml:space="preserve"> </w:t>
      </w:r>
      <w:r w:rsidRPr="00735C97">
        <w:rPr>
          <w:i/>
          <w:iCs/>
        </w:rPr>
        <w:t>endo</w:t>
      </w:r>
      <w:r w:rsidRPr="00735C97">
        <w:t>-</w:t>
      </w:r>
      <w:proofErr w:type="spellStart"/>
      <w:r w:rsidRPr="00735C97">
        <w:t>nitrito</w:t>
      </w:r>
      <w:proofErr w:type="spellEnd"/>
      <w:r w:rsidRPr="00735C97">
        <w:t xml:space="preserve"> form, and the N2-site NO₂ converts to</w:t>
      </w:r>
      <w:r w:rsidR="003E305E" w:rsidRPr="00735C97">
        <w:t xml:space="preserve"> </w:t>
      </w:r>
      <w:r w:rsidR="00811DD0">
        <w:t>the</w:t>
      </w:r>
      <w:r w:rsidRPr="00735C97">
        <w:t xml:space="preserve"> </w:t>
      </w:r>
      <w:proofErr w:type="spellStart"/>
      <w:r w:rsidRPr="00735C97">
        <w:rPr>
          <w:i/>
          <w:iCs/>
        </w:rPr>
        <w:t>exo</w:t>
      </w:r>
      <w:r w:rsidRPr="00735C97">
        <w:t>-nitrito</w:t>
      </w:r>
      <w:proofErr w:type="spellEnd"/>
      <w:r w:rsidRPr="00735C97">
        <w:t xml:space="preserve"> form, each exhibiting maximum conversion at different wavelengths. The Form_1 displays isomerization only at the N1</w:t>
      </w:r>
      <w:r w:rsidR="00BC417B">
        <w:t>-</w:t>
      </w:r>
      <w:r w:rsidRPr="00735C97">
        <w:t xml:space="preserve">site, </w:t>
      </w:r>
      <w:r w:rsidR="00811DD0">
        <w:t>which switches to the</w:t>
      </w:r>
      <w:r w:rsidRPr="00735C97">
        <w:t xml:space="preserve"> </w:t>
      </w:r>
      <w:proofErr w:type="spellStart"/>
      <w:r w:rsidRPr="00735C97">
        <w:rPr>
          <w:i/>
          <w:iCs/>
        </w:rPr>
        <w:t>exo</w:t>
      </w:r>
      <w:r w:rsidRPr="00735C97">
        <w:t>-nitrito</w:t>
      </w:r>
      <w:proofErr w:type="spellEnd"/>
      <w:r w:rsidRPr="00735C97">
        <w:t xml:space="preserve"> isomer. This asymmetric transformation induces a phase transition involving reduced symmetry and twinning.</w:t>
      </w:r>
    </w:p>
    <w:p w:rsidR="007A4DE6" w:rsidRPr="00735C97" w:rsidRDefault="007A4DE6" w:rsidP="007A4DE6">
      <w:r w:rsidRPr="00735C97">
        <w:t xml:space="preserve">The aim of this study is to rationalize how subtle variations in intermolecular interactions between the two polymorphic forms can lead to significantly different photoproducts, despite originating from the same switchable molecule. Through </w:t>
      </w:r>
      <w:r w:rsidR="00811DD0">
        <w:t xml:space="preserve">a </w:t>
      </w:r>
      <w:r w:rsidRPr="00735C97">
        <w:t xml:space="preserve">detailed structural analysis </w:t>
      </w:r>
      <w:r w:rsidR="00811DD0">
        <w:t>supported by</w:t>
      </w:r>
      <w:r w:rsidR="00811DD0" w:rsidRPr="00735C97">
        <w:t xml:space="preserve"> </w:t>
      </w:r>
      <w:r w:rsidR="00C87FC8">
        <w:t>computational</w:t>
      </w:r>
      <w:r w:rsidR="0069440D" w:rsidRPr="00735C97">
        <w:t xml:space="preserve"> </w:t>
      </w:r>
      <w:r w:rsidRPr="00735C97">
        <w:t>methods, the research highlights the importance of weak interactions in directing linkage isomerism pathways.</w:t>
      </w:r>
    </w:p>
    <w:p w:rsidR="000B3F8F" w:rsidRPr="00735C97" w:rsidRDefault="00000000" w:rsidP="007A4DE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p>
    <w:p w:rsidR="000B3F8F" w:rsidRPr="00735C97" w:rsidRDefault="00E64A0B">
      <w:pPr>
        <w:pStyle w:val="Nagwek4"/>
        <w:rPr>
          <w:lang w:val="fr-FR"/>
        </w:rPr>
      </w:pPr>
      <w:r>
        <w:t xml:space="preserve">[1] </w:t>
      </w:r>
      <w:r w:rsidR="00C87FC8" w:rsidRPr="00C87FC8">
        <w:t xml:space="preserve">Laskar, I. R., Das, D., Mostafa, G., Lu, T. H., Keng, T. C., Wang, J. C., Ghosh, A. &amp; Chaudhuri, N. R. (2001). </w:t>
      </w:r>
      <w:r w:rsidR="00C87FC8" w:rsidRPr="00C87FC8">
        <w:rPr>
          <w:i/>
        </w:rPr>
        <w:t xml:space="preserve">New J. </w:t>
      </w:r>
      <w:r w:rsidR="00C87FC8" w:rsidRPr="00C87FC8">
        <w:rPr>
          <w:i/>
          <w:lang w:val="fr-FR"/>
        </w:rPr>
        <w:t>Chem.</w:t>
      </w:r>
      <w:r w:rsidR="00C87FC8" w:rsidRPr="00C87FC8">
        <w:rPr>
          <w:lang w:val="fr-FR"/>
        </w:rPr>
        <w:t xml:space="preserve"> </w:t>
      </w:r>
      <w:r w:rsidR="00C87FC8" w:rsidRPr="00C87FC8">
        <w:rPr>
          <w:b/>
          <w:lang w:val="fr-FR"/>
        </w:rPr>
        <w:t>25</w:t>
      </w:r>
      <w:r w:rsidR="00C87FC8" w:rsidRPr="00C87FC8">
        <w:rPr>
          <w:lang w:val="fr-FR"/>
        </w:rPr>
        <w:t>, 764-768.</w:t>
      </w:r>
    </w:p>
    <w:p w:rsidR="00C87FC8" w:rsidRPr="00C87FC8" w:rsidRDefault="00E64A0B">
      <w:pPr>
        <w:pStyle w:val="Nagwek4"/>
        <w:rPr>
          <w:lang w:val="fr-FR"/>
        </w:rPr>
      </w:pPr>
      <w:r w:rsidRPr="00735C97">
        <w:rPr>
          <w:lang w:val="fr-FR"/>
        </w:rPr>
        <w:t xml:space="preserve">[2] </w:t>
      </w:r>
      <w:r w:rsidR="00C87FC8" w:rsidRPr="00C87FC8">
        <w:rPr>
          <w:lang w:val="pl-PL"/>
        </w:rPr>
        <w:t xml:space="preserve">Potempa, K., Deresz, K. A., Jankowska, J. </w:t>
      </w:r>
      <w:proofErr w:type="spellStart"/>
      <w:r w:rsidR="00C87FC8" w:rsidRPr="00C87FC8">
        <w:rPr>
          <w:lang w:val="pl-PL"/>
        </w:rPr>
        <w:t>Jarzembska</w:t>
      </w:r>
      <w:proofErr w:type="spellEnd"/>
      <w:r w:rsidR="00C87FC8" w:rsidRPr="00C87FC8">
        <w:rPr>
          <w:lang w:val="pl-PL"/>
        </w:rPr>
        <w:t xml:space="preserve">, K.N., </w:t>
      </w:r>
      <w:proofErr w:type="spellStart"/>
      <w:r w:rsidR="00C87FC8" w:rsidRPr="00C87FC8">
        <w:rPr>
          <w:lang w:val="pl-PL"/>
        </w:rPr>
        <w:t>Krówczyński</w:t>
      </w:r>
      <w:proofErr w:type="spellEnd"/>
      <w:r w:rsidR="00C87FC8" w:rsidRPr="00C87FC8">
        <w:rPr>
          <w:lang w:val="pl-PL"/>
        </w:rPr>
        <w:t xml:space="preserve">, A., </w:t>
      </w:r>
      <w:proofErr w:type="spellStart"/>
      <w:r w:rsidR="00C87FC8" w:rsidRPr="00C87FC8">
        <w:rPr>
          <w:lang w:val="pl-PL"/>
        </w:rPr>
        <w:t>Mikhailov</w:t>
      </w:r>
      <w:proofErr w:type="spellEnd"/>
      <w:r w:rsidR="00C87FC8" w:rsidRPr="00C87FC8">
        <w:rPr>
          <w:lang w:val="pl-PL"/>
        </w:rPr>
        <w:t xml:space="preserve">, A., </w:t>
      </w:r>
      <w:proofErr w:type="spellStart"/>
      <w:r w:rsidR="00C87FC8" w:rsidRPr="00C87FC8">
        <w:rPr>
          <w:lang w:val="pl-PL"/>
        </w:rPr>
        <w:t>Schaniel</w:t>
      </w:r>
      <w:proofErr w:type="spellEnd"/>
      <w:r w:rsidR="00C87FC8" w:rsidRPr="00C87FC8">
        <w:rPr>
          <w:lang w:val="pl-PL"/>
        </w:rPr>
        <w:t xml:space="preserve">, D., Kamiński, R. (2023). </w:t>
      </w:r>
      <w:r w:rsidR="00C87FC8" w:rsidRPr="00C87FC8">
        <w:rPr>
          <w:i/>
        </w:rPr>
        <w:t>Chem. Eur. J.</w:t>
      </w:r>
      <w:r w:rsidR="00C87FC8" w:rsidRPr="00C87FC8">
        <w:rPr>
          <w:i/>
          <w:iCs/>
        </w:rPr>
        <w:t xml:space="preserve">, </w:t>
      </w:r>
      <w:r w:rsidR="00C87FC8" w:rsidRPr="00C87FC8">
        <w:rPr>
          <w:b/>
          <w:iCs/>
        </w:rPr>
        <w:t>29</w:t>
      </w:r>
      <w:r w:rsidR="00C87FC8" w:rsidRPr="00C87FC8">
        <w:rPr>
          <w:iCs/>
        </w:rPr>
        <w:t>, e202302629</w:t>
      </w:r>
      <w:r w:rsidR="00C87FC8">
        <w:rPr>
          <w:lang w:val="fr-FR"/>
        </w:rPr>
        <w:t>.</w:t>
      </w:r>
    </w:p>
    <w:p w:rsidR="000B3F8F" w:rsidRDefault="00E64A0B">
      <w:pPr>
        <w:pStyle w:val="Nagwek4"/>
        <w:rPr>
          <w:lang w:val="pl-PL"/>
        </w:rPr>
      </w:pPr>
      <w:r w:rsidRPr="00C87FC8">
        <w:t xml:space="preserve">[3] </w:t>
      </w:r>
      <w:r w:rsidR="00C87FC8" w:rsidRPr="00C87FC8">
        <w:t xml:space="preserve">Potempa, K., Paliwoda, D., </w:t>
      </w:r>
      <w:proofErr w:type="spellStart"/>
      <w:r w:rsidR="00C87FC8" w:rsidRPr="00C87FC8">
        <w:t>Jarzembska</w:t>
      </w:r>
      <w:proofErr w:type="spellEnd"/>
      <w:r w:rsidR="00C87FC8" w:rsidRPr="00C87FC8">
        <w:t xml:space="preserve">, K. N., Kamiński, R., </w:t>
      </w:r>
      <w:proofErr w:type="spellStart"/>
      <w:r w:rsidR="00C87FC8" w:rsidRPr="00C87FC8">
        <w:t>Krówczyński</w:t>
      </w:r>
      <w:proofErr w:type="spellEnd"/>
      <w:r w:rsidR="00C87FC8" w:rsidRPr="00C87FC8">
        <w:t>, A., Borowski, P., Hanfland, M.</w:t>
      </w:r>
      <w:r w:rsidR="00C87FC8" w:rsidRPr="00C87FC8" w:rsidDel="00C87FC8">
        <w:t xml:space="preserve"> </w:t>
      </w:r>
      <w:r w:rsidRPr="00C87FC8">
        <w:t>(</w:t>
      </w:r>
      <w:r w:rsidR="00C87FC8" w:rsidRPr="00C87FC8">
        <w:t>2024</w:t>
      </w:r>
      <w:r w:rsidRPr="00C87FC8">
        <w:t xml:space="preserve">). </w:t>
      </w:r>
      <w:r w:rsidR="00C87FC8" w:rsidRPr="00C87FC8">
        <w:rPr>
          <w:i/>
          <w:iCs/>
        </w:rPr>
        <w:t xml:space="preserve">Chem. </w:t>
      </w:r>
      <w:proofErr w:type="spellStart"/>
      <w:r w:rsidR="00C87FC8" w:rsidRPr="00C87FC8">
        <w:rPr>
          <w:i/>
          <w:iCs/>
          <w:lang w:val="pl-PL"/>
        </w:rPr>
        <w:t>Commun</w:t>
      </w:r>
      <w:proofErr w:type="spellEnd"/>
      <w:r w:rsidR="00C87FC8" w:rsidRPr="00C87FC8">
        <w:rPr>
          <w:lang w:val="pl-PL"/>
        </w:rPr>
        <w:t>.</w:t>
      </w:r>
      <w:r w:rsidR="00C87FC8">
        <w:rPr>
          <w:lang w:val="pl-PL"/>
        </w:rPr>
        <w:t xml:space="preserve"> </w:t>
      </w:r>
      <w:r w:rsidR="00C87FC8" w:rsidRPr="00C87FC8">
        <w:rPr>
          <w:b/>
          <w:lang w:val="pl-PL"/>
        </w:rPr>
        <w:t>60</w:t>
      </w:r>
      <w:r w:rsidR="00C87FC8" w:rsidRPr="00C87FC8">
        <w:rPr>
          <w:lang w:val="pl-PL"/>
        </w:rPr>
        <w:t>, 9194-9197</w:t>
      </w:r>
      <w:r w:rsidR="00C87FC8">
        <w:rPr>
          <w:lang w:val="pl-PL"/>
        </w:rPr>
        <w:t>.</w:t>
      </w:r>
    </w:p>
    <w:p w:rsidR="00C87FC8" w:rsidRPr="00C87FC8" w:rsidRDefault="00C87FC8" w:rsidP="00C87FC8">
      <w:pPr>
        <w:rPr>
          <w:lang w:val="pl-PL" w:eastAsia="cs-CZ"/>
        </w:rPr>
      </w:pPr>
    </w:p>
    <w:p w:rsidR="000B3F8F" w:rsidRDefault="00C87FC8" w:rsidP="00C87FC8">
      <w:pPr>
        <w:pStyle w:val="Acknowledgement"/>
      </w:pPr>
      <w:r w:rsidRPr="00C87FC8">
        <w:rPr>
          <w:lang w:eastAsia="cs-CZ"/>
        </w:rPr>
        <w:t>Acknowledgements: The SONATA BIS grant (No.2020/38/E/ST4/00400) from the National Science Centre is acknowledge</w:t>
      </w:r>
      <w:r w:rsidR="006147ED">
        <w:rPr>
          <w:lang w:eastAsia="cs-CZ"/>
        </w:rPr>
        <w:t>d</w:t>
      </w:r>
      <w:r w:rsidRPr="00C87FC8">
        <w:rPr>
          <w:lang w:eastAsia="cs-CZ"/>
        </w:rPr>
        <w:t xml:space="preserve"> for financial support</w:t>
      </w:r>
      <w:r w:rsidR="006147ED">
        <w:rPr>
          <w:lang w:eastAsia="cs-CZ"/>
        </w:rPr>
        <w:t xml:space="preserve"> and</w:t>
      </w:r>
      <w:r w:rsidRPr="00C87FC8">
        <w:rPr>
          <w:lang w:eastAsia="cs-CZ"/>
        </w:rPr>
        <w:t xml:space="preserve"> WCSS grant No.285 for computational resources</w:t>
      </w:r>
      <w:r w:rsidR="006147ED">
        <w:rPr>
          <w:lang w:eastAsia="cs-CZ"/>
        </w:rPr>
        <w:t>.</w:t>
      </w:r>
    </w:p>
    <w:sectPr w:rsidR="000B3F8F">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7A78" w:rsidRDefault="00C47A78">
      <w:pPr>
        <w:spacing w:after="0"/>
      </w:pPr>
      <w:r>
        <w:separator/>
      </w:r>
    </w:p>
  </w:endnote>
  <w:endnote w:type="continuationSeparator" w:id="0">
    <w:p w:rsidR="00C47A78" w:rsidRDefault="00C47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F8F" w:rsidRDefault="00E64A0B">
    <w:pPr>
      <w:pStyle w:val="Stopka"/>
    </w:pPr>
    <w:r>
      <w:t xml:space="preserve">Acta </w:t>
    </w:r>
    <w:proofErr w:type="spellStart"/>
    <w:r>
      <w:t>Cryst</w:t>
    </w:r>
    <w:proofErr w:type="spellEnd"/>
    <w:r>
      <w:t>. (2025). A81, e1</w:t>
    </w:r>
  </w:p>
  <w:p w:rsidR="000B3F8F" w:rsidRDefault="000B3F8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7A78" w:rsidRDefault="00C47A78">
      <w:pPr>
        <w:spacing w:after="0"/>
      </w:pPr>
      <w:r>
        <w:separator/>
      </w:r>
    </w:p>
  </w:footnote>
  <w:footnote w:type="continuationSeparator" w:id="0">
    <w:p w:rsidR="00C47A78" w:rsidRDefault="00C47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3F8F" w:rsidRDefault="00E64A0B">
    <w:pPr>
      <w:tabs>
        <w:tab w:val="center" w:pos="4703"/>
        <w:tab w:val="right" w:pos="9406"/>
      </w:tabs>
    </w:pPr>
    <w:r>
      <w:rPr>
        <w:b/>
        <w:bCs/>
      </w:rPr>
      <w:t>MS</w:t>
    </w:r>
    <w:r>
      <w:tab/>
    </w:r>
    <w:proofErr w:type="spellStart"/>
    <w:r>
      <w:rPr>
        <w:b/>
        <w:bCs/>
      </w:rPr>
      <w:t>Microsymposium</w:t>
    </w:r>
    <w:proofErr w:type="spellEnd"/>
    <w:r w:rsidR="007A4DE6">
      <w:rPr>
        <w:b/>
        <w:bCs/>
      </w:rP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F8F"/>
    <w:rsid w:val="000B3F8F"/>
    <w:rsid w:val="001D05F3"/>
    <w:rsid w:val="003E305E"/>
    <w:rsid w:val="004D45B7"/>
    <w:rsid w:val="00567712"/>
    <w:rsid w:val="006147ED"/>
    <w:rsid w:val="0069440D"/>
    <w:rsid w:val="00735C97"/>
    <w:rsid w:val="00741001"/>
    <w:rsid w:val="007A4DE6"/>
    <w:rsid w:val="00811DD0"/>
    <w:rsid w:val="00923CE6"/>
    <w:rsid w:val="009970D7"/>
    <w:rsid w:val="009C22BC"/>
    <w:rsid w:val="00BC417B"/>
    <w:rsid w:val="00C47A78"/>
    <w:rsid w:val="00C87FC8"/>
    <w:rsid w:val="00DF0A83"/>
    <w:rsid w:val="00E64A0B"/>
    <w:rsid w:val="00F81CD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48F939"/>
  <w15:docId w15:val="{5E9D1D79-DA84-4190-9525-8F780EBA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uppressAutoHyphens/>
      <w:spacing w:after="120"/>
      <w:jc w:val="both"/>
    </w:pPr>
    <w:rPr>
      <w:lang w:val="en-GB"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C417B"/>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C2217-4C2B-448E-808C-D9BEF125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532</Words>
  <Characters>3194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Kinga</cp:lastModifiedBy>
  <cp:revision>26</cp:revision>
  <dcterms:created xsi:type="dcterms:W3CDTF">2019-09-04T15:26:00Z</dcterms:created>
  <dcterms:modified xsi:type="dcterms:W3CDTF">2025-05-09T17:23:00Z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