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47E1" w14:textId="71950D85" w:rsidR="00E16452" w:rsidRDefault="003E4DF5">
      <w:pPr>
        <w:pStyle w:val="Heading1"/>
      </w:pPr>
      <w:r>
        <w:t xml:space="preserve">Pressure-induced changes in the structural properties of potassium-based </w:t>
      </w:r>
      <w:proofErr w:type="spellStart"/>
      <w:r w:rsidR="00E45BD4">
        <w:t>p</w:t>
      </w:r>
      <w:r>
        <w:t>russian</w:t>
      </w:r>
      <w:proofErr w:type="spellEnd"/>
      <w:r>
        <w:t xml:space="preserve"> blue </w:t>
      </w:r>
      <w:r w:rsidR="00E45BD4">
        <w:t>a</w:t>
      </w:r>
      <w:r>
        <w:t>nalogues</w:t>
      </w:r>
      <w:r w:rsidR="002A321A">
        <w:t xml:space="preserve"> </w:t>
      </w:r>
    </w:p>
    <w:p w14:paraId="29157694" w14:textId="2F407118" w:rsidR="00E16452" w:rsidRPr="00E45BD4" w:rsidRDefault="003E4DF5">
      <w:pPr>
        <w:pStyle w:val="Heading2"/>
        <w:rPr>
          <w:lang w:val="sv-SE"/>
        </w:rPr>
      </w:pPr>
      <w:r w:rsidRPr="00E45BD4">
        <w:rPr>
          <w:lang w:val="sv-SE"/>
        </w:rPr>
        <w:t>L</w:t>
      </w:r>
      <w:r w:rsidR="002A321A" w:rsidRPr="00E45BD4">
        <w:rPr>
          <w:lang w:val="sv-SE"/>
        </w:rPr>
        <w:t xml:space="preserve">. </w:t>
      </w:r>
      <w:r w:rsidRPr="00E45BD4">
        <w:rPr>
          <w:lang w:val="sv-SE"/>
        </w:rPr>
        <w:t>Janus</w:t>
      </w:r>
      <w:r w:rsidR="002A321A" w:rsidRPr="00E45BD4">
        <w:rPr>
          <w:vertAlign w:val="superscript"/>
          <w:lang w:val="sv-SE"/>
        </w:rPr>
        <w:t>1</w:t>
      </w:r>
      <w:r w:rsidR="002A321A" w:rsidRPr="00E45BD4">
        <w:rPr>
          <w:lang w:val="sv-SE"/>
        </w:rPr>
        <w:t xml:space="preserve">, </w:t>
      </w:r>
      <w:r w:rsidRPr="00E45BD4">
        <w:rPr>
          <w:lang w:val="sv-SE"/>
        </w:rPr>
        <w:t>H. L. B. Boström</w:t>
      </w:r>
      <w:r w:rsidR="002A321A" w:rsidRPr="00E45BD4">
        <w:rPr>
          <w:vertAlign w:val="superscript"/>
          <w:lang w:val="sv-SE"/>
        </w:rPr>
        <w:t>1</w:t>
      </w:r>
    </w:p>
    <w:p w14:paraId="3772DEB6" w14:textId="1129FB34" w:rsidR="00E16452" w:rsidRDefault="002A321A">
      <w:pPr>
        <w:pStyle w:val="Heading3"/>
      </w:pPr>
      <w:r>
        <w:rPr>
          <w:vertAlign w:val="superscript"/>
        </w:rPr>
        <w:t>1</w:t>
      </w:r>
      <w:r w:rsidR="003E4DF5">
        <w:t xml:space="preserve">Stockholm University, Department of Chemistry, Svante Arrhenius </w:t>
      </w:r>
      <w:proofErr w:type="spellStart"/>
      <w:r w:rsidR="003E4DF5">
        <w:t>väg</w:t>
      </w:r>
      <w:proofErr w:type="spellEnd"/>
      <w:r w:rsidR="003E4DF5">
        <w:t xml:space="preserve"> 16C, 109691 Stockholm, Sweden</w:t>
      </w:r>
    </w:p>
    <w:p w14:paraId="1EEC491A" w14:textId="609E283A" w:rsidR="002964CE" w:rsidRDefault="002964CE" w:rsidP="0087679E">
      <w:pPr>
        <w:pStyle w:val="Heading3"/>
        <w:rPr>
          <w:lang w:val="en-US"/>
        </w:rPr>
      </w:pPr>
      <w:r>
        <w:t>l</w:t>
      </w:r>
      <w:r w:rsidR="003E4DF5">
        <w:t>ara.janus</w:t>
      </w:r>
      <w:r w:rsidR="002A321A">
        <w:t>@</w:t>
      </w:r>
      <w:r w:rsidR="003E4DF5">
        <w:t>su.se</w:t>
      </w:r>
      <w:r w:rsidR="002A321A">
        <w:rPr>
          <w:lang w:eastAsia="de-DE"/>
        </w:rPr>
        <w:br/>
      </w:r>
    </w:p>
    <w:p w14:paraId="3BF53472" w14:textId="512583D1" w:rsidR="00CB0E31" w:rsidRPr="00201381" w:rsidRDefault="009904DE" w:rsidP="002964CE">
      <w:pPr>
        <w:rPr>
          <w:vertAlign w:val="superscript"/>
          <w:lang w:val="en-US"/>
        </w:rPr>
      </w:pPr>
      <w:r w:rsidRPr="00210006">
        <w:rPr>
          <w:lang w:val="en-US"/>
        </w:rPr>
        <w:t>Prussian</w:t>
      </w:r>
      <w:r>
        <w:rPr>
          <w:lang w:val="en-US"/>
        </w:rPr>
        <w:t xml:space="preserve"> </w:t>
      </w:r>
      <w:r w:rsidRPr="00210006">
        <w:rPr>
          <w:lang w:val="en-US"/>
        </w:rPr>
        <w:t>blue analogues (</w:t>
      </w:r>
      <w:r>
        <w:rPr>
          <w:lang w:val="en-US"/>
        </w:rPr>
        <w:t>PBAs)</w:t>
      </w:r>
      <w:r w:rsidRPr="00210006">
        <w:rPr>
          <w:lang w:val="en-US"/>
        </w:rPr>
        <w:t xml:space="preserve"> are coordination compounds </w:t>
      </w:r>
      <w:r>
        <w:rPr>
          <w:lang w:val="en-US"/>
        </w:rPr>
        <w:t>comprising</w:t>
      </w:r>
      <w:r w:rsidRPr="00210006">
        <w:rPr>
          <w:lang w:val="en-US"/>
        </w:rPr>
        <w:t xml:space="preserve"> a metal </w:t>
      </w:r>
      <w:proofErr w:type="spellStart"/>
      <w:r w:rsidRPr="00210006">
        <w:rPr>
          <w:lang w:val="en-US"/>
        </w:rPr>
        <w:t>cyanido</w:t>
      </w:r>
      <w:proofErr w:type="spellEnd"/>
      <w:r>
        <w:rPr>
          <w:lang w:val="en-US"/>
        </w:rPr>
        <w:t xml:space="preserve"> </w:t>
      </w:r>
      <w:r w:rsidRPr="00210006">
        <w:rPr>
          <w:lang w:val="en-US"/>
        </w:rPr>
        <w:t xml:space="preserve">framework </w:t>
      </w:r>
      <w:r>
        <w:rPr>
          <w:lang w:val="en-US"/>
        </w:rPr>
        <w:t>of</w:t>
      </w:r>
      <w:r w:rsidRPr="00210006">
        <w:rPr>
          <w:lang w:val="en-US"/>
        </w:rPr>
        <w:t xml:space="preserve"> general formula </w:t>
      </w:r>
      <w:proofErr w:type="spellStart"/>
      <w:r w:rsidRPr="00093FDE">
        <w:rPr>
          <w:lang w:val="en-US"/>
        </w:rPr>
        <w:t>A</w:t>
      </w:r>
      <w:r w:rsidRPr="00210006">
        <w:rPr>
          <w:i/>
          <w:iCs/>
          <w:vertAlign w:val="subscript"/>
          <w:lang w:val="en-US"/>
        </w:rPr>
        <w:t>x</w:t>
      </w:r>
      <w:r w:rsidRPr="00093FDE">
        <w:rPr>
          <w:lang w:val="en-US"/>
        </w:rPr>
        <w:t>M</w:t>
      </w:r>
      <w:proofErr w:type="spellEnd"/>
      <w:r w:rsidRPr="00210006">
        <w:rPr>
          <w:lang w:val="en-US"/>
        </w:rPr>
        <w:t>[</w:t>
      </w:r>
      <w:r w:rsidRPr="00093FDE">
        <w:rPr>
          <w:lang w:val="en-US"/>
        </w:rPr>
        <w:t>M</w:t>
      </w:r>
      <w:r w:rsidRPr="00210006">
        <w:rPr>
          <w:lang w:val="en-US"/>
        </w:rPr>
        <w:t>′(</w:t>
      </w:r>
      <w:r>
        <w:rPr>
          <w:lang w:val="en-US"/>
        </w:rPr>
        <w:t>CN)</w:t>
      </w:r>
      <w:proofErr w:type="gramStart"/>
      <w:r w:rsidRPr="00210006">
        <w:rPr>
          <w:i/>
          <w:iCs/>
          <w:vertAlign w:val="subscript"/>
          <w:lang w:val="en-US"/>
        </w:rPr>
        <w:t>6</w:t>
      </w:r>
      <w:r>
        <w:rPr>
          <w:lang w:val="en-US"/>
        </w:rPr>
        <w:t>]</w:t>
      </w:r>
      <w:r w:rsidRPr="00210006">
        <w:rPr>
          <w:i/>
          <w:iCs/>
          <w:vertAlign w:val="subscript"/>
          <w:lang w:val="en-US"/>
        </w:rPr>
        <w:t>y</w:t>
      </w:r>
      <w:proofErr w:type="gramEnd"/>
      <w:r w:rsidRPr="00210006">
        <w:rPr>
          <w:lang w:val="en-US"/>
        </w:rPr>
        <w:t>·</w:t>
      </w:r>
      <w:r w:rsidRPr="00210006">
        <w:rPr>
          <w:i/>
          <w:iCs/>
          <w:lang w:val="en-US"/>
        </w:rPr>
        <w:t>n</w:t>
      </w:r>
      <w:r w:rsidRPr="00210006">
        <w:rPr>
          <w:lang w:val="en-US"/>
        </w:rPr>
        <w:t>H</w:t>
      </w:r>
      <w:r w:rsidRPr="00210006">
        <w:rPr>
          <w:vertAlign w:val="subscript"/>
          <w:lang w:val="en-US"/>
        </w:rPr>
        <w:t>2</w:t>
      </w:r>
      <w:r w:rsidRPr="00210006">
        <w:rPr>
          <w:lang w:val="en-US"/>
        </w:rPr>
        <w:t>O</w:t>
      </w:r>
      <w:r>
        <w:rPr>
          <w:lang w:val="en-US"/>
        </w:rPr>
        <w:t xml:space="preserve"> with </w:t>
      </w:r>
      <w:r w:rsidRPr="00093FDE">
        <w:rPr>
          <w:lang w:val="en-US"/>
        </w:rPr>
        <w:t>A</w:t>
      </w:r>
      <w:r>
        <w:rPr>
          <w:lang w:val="en-US"/>
        </w:rPr>
        <w:t xml:space="preserve"> representing alkali metals and </w:t>
      </w:r>
      <w:r w:rsidRPr="00093FDE">
        <w:rPr>
          <w:lang w:val="en-US"/>
        </w:rPr>
        <w:t>M</w:t>
      </w:r>
      <w:r>
        <w:rPr>
          <w:lang w:val="en-US"/>
        </w:rPr>
        <w:t>/</w:t>
      </w:r>
      <w:r w:rsidRPr="00093FDE">
        <w:rPr>
          <w:lang w:val="en-US"/>
        </w:rPr>
        <w:t>M</w:t>
      </w:r>
      <w:r>
        <w:rPr>
          <w:lang w:val="en-US"/>
        </w:rPr>
        <w:t xml:space="preserve">′ representing transition metals. </w:t>
      </w:r>
      <w:r w:rsidRPr="00D00E57">
        <w:rPr>
          <w:color w:val="000000" w:themeColor="text1"/>
          <w:lang w:val="en-US"/>
        </w:rPr>
        <w:t xml:space="preserve">The structure consists of transition metal </w:t>
      </w:r>
      <w:proofErr w:type="spellStart"/>
      <w:r>
        <w:rPr>
          <w:color w:val="000000" w:themeColor="text1"/>
          <w:lang w:val="en-US"/>
        </w:rPr>
        <w:t>centres</w:t>
      </w:r>
      <w:proofErr w:type="spellEnd"/>
      <w:r w:rsidRPr="00D00E57">
        <w:rPr>
          <w:color w:val="000000" w:themeColor="text1"/>
          <w:lang w:val="en-US"/>
        </w:rPr>
        <w:t xml:space="preserve"> connected through cyanide bridges in an octahedral arrangement. </w:t>
      </w:r>
      <w:r>
        <w:t>PBAs have generated a lot of interest due to the large degree of structural freedom in this family of compounds, including A, M, M’, or hydration</w:t>
      </w:r>
      <w:r>
        <w:rPr>
          <w:lang w:val="en-US"/>
        </w:rPr>
        <w:t>, allowing for variable properties that are ideal for a broad range of applications, such as multiferroic materials</w:t>
      </w:r>
      <w:r w:rsidR="0087679E">
        <w:rPr>
          <w:lang w:val="en-US"/>
        </w:rPr>
        <w:t xml:space="preserve"> [1].</w:t>
      </w:r>
      <w:r w:rsidR="0087679E">
        <w:rPr>
          <w:vertAlign w:val="superscript"/>
          <w:lang w:val="en-US"/>
        </w:rPr>
        <w:t xml:space="preserve"> </w:t>
      </w:r>
      <w:r>
        <w:rPr>
          <w:lang w:val="en-US"/>
        </w:rPr>
        <w:t>Multiferroic materials combine switchable electric and magnetic order, and carry immense potential for applications in data storage systems</w:t>
      </w:r>
      <w:r w:rsidR="0087679E">
        <w:rPr>
          <w:lang w:val="en-US"/>
        </w:rPr>
        <w:t xml:space="preserve"> [2]</w:t>
      </w:r>
      <w:r>
        <w:rPr>
          <w:lang w:val="en-US"/>
        </w:rPr>
        <w:t>.</w:t>
      </w:r>
      <w:r w:rsidR="0087679E">
        <w:rPr>
          <w:lang w:val="en-US"/>
        </w:rPr>
        <w:t xml:space="preserve"> </w:t>
      </w:r>
      <w:r w:rsidRPr="003C79AF">
        <w:rPr>
          <w:lang w:val="en-US"/>
        </w:rPr>
        <w:t xml:space="preserve">Polar symmetry is required for multiferroic </w:t>
      </w:r>
      <w:r w:rsidRPr="003C79AF">
        <w:t>behaviour</w:t>
      </w:r>
      <w:r>
        <w:rPr>
          <w:lang w:val="en-US"/>
        </w:rPr>
        <w:t xml:space="preserve">. In </w:t>
      </w:r>
      <w:proofErr w:type="spellStart"/>
      <w:proofErr w:type="gramStart"/>
      <w:r>
        <w:rPr>
          <w:lang w:val="en-US"/>
        </w:rPr>
        <w:t>A</w:t>
      </w:r>
      <w:r w:rsidRPr="00093FDE">
        <w:rPr>
          <w:i/>
          <w:iCs/>
          <w:vertAlign w:val="subscript"/>
          <w:lang w:val="en-US"/>
        </w:rPr>
        <w:t>x</w:t>
      </w:r>
      <w:r>
        <w:rPr>
          <w:lang w:val="en-US"/>
        </w:rPr>
        <w:t>Mn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>Co(CN)</w:t>
      </w:r>
      <w:r w:rsidRPr="00093FDE">
        <w:rPr>
          <w:vertAlign w:val="subscript"/>
          <w:lang w:val="en-US"/>
        </w:rPr>
        <w:t>6</w:t>
      </w:r>
      <w:r>
        <w:rPr>
          <w:lang w:val="en-US"/>
        </w:rPr>
        <w:t>]</w:t>
      </w:r>
      <w:r w:rsidRPr="00093FDE">
        <w:rPr>
          <w:i/>
          <w:iCs/>
          <w:vertAlign w:val="subscript"/>
          <w:lang w:val="en-US"/>
        </w:rPr>
        <w:t>y</w:t>
      </w:r>
      <w:r w:rsidRPr="00210006">
        <w:rPr>
          <w:lang w:val="en-US"/>
        </w:rPr>
        <w:t>·</w:t>
      </w:r>
      <w:r w:rsidRPr="00093FDE">
        <w:rPr>
          <w:i/>
          <w:iCs/>
          <w:lang w:val="en-US"/>
        </w:rPr>
        <w:t>n</w:t>
      </w:r>
      <w:r>
        <w:rPr>
          <w:lang w:val="en-US"/>
        </w:rPr>
        <w:t>H</w:t>
      </w:r>
      <w:r w:rsidRPr="00093FDE">
        <w:rPr>
          <w:vertAlign w:val="subscript"/>
          <w:lang w:val="en-US"/>
        </w:rPr>
        <w:t>2</w:t>
      </w:r>
      <w:r>
        <w:rPr>
          <w:lang w:val="en-US"/>
        </w:rPr>
        <w:t>O, phase transitions to polar symmetry appear under pressure, stemming from a hybrid improper ferroelectric mechanism</w:t>
      </w:r>
      <w:r w:rsidR="0087679E">
        <w:rPr>
          <w:lang w:val="en-US"/>
        </w:rPr>
        <w:t xml:space="preserve"> [3</w:t>
      </w:r>
      <w:r w:rsidR="009E755D">
        <w:rPr>
          <w:lang w:val="en-US"/>
        </w:rPr>
        <w:t xml:space="preserve">, </w:t>
      </w:r>
      <w:r w:rsidR="0087679E">
        <w:rPr>
          <w:lang w:val="en-US"/>
        </w:rPr>
        <w:t>4]</w:t>
      </w:r>
      <w:r>
        <w:rPr>
          <w:lang w:val="en-US"/>
        </w:rPr>
        <w:t>.</w:t>
      </w:r>
      <w:r w:rsidR="0087679E">
        <w:rPr>
          <w:lang w:val="en-US"/>
        </w:rPr>
        <w:t xml:space="preserve"> </w:t>
      </w:r>
      <w:r w:rsidRPr="00093FDE">
        <w:rPr>
          <w:lang w:val="en-US"/>
        </w:rPr>
        <w:t>Hybrid improper ferroelectricity</w:t>
      </w:r>
      <w:r>
        <w:rPr>
          <w:lang w:val="en-US"/>
        </w:rPr>
        <w:t xml:space="preserve"> means the spontaneous </w:t>
      </w:r>
      <w:proofErr w:type="spellStart"/>
      <w:r>
        <w:rPr>
          <w:lang w:val="en-US"/>
        </w:rPr>
        <w:t>polarisation</w:t>
      </w:r>
      <w:proofErr w:type="spellEnd"/>
      <w:r>
        <w:rPr>
          <w:lang w:val="en-US"/>
        </w:rPr>
        <w:t xml:space="preserve"> induced by two different structural distortions collectively working together, which is here the tilting and the A-site cation order.</w:t>
      </w:r>
      <w:r w:rsidR="0087679E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In this study, we present the hydrothermal synthesis of the potassium-based Prussian blue analogue </w:t>
      </w:r>
      <w:proofErr w:type="gramStart"/>
      <w:r>
        <w:rPr>
          <w:lang w:val="en-US"/>
        </w:rPr>
        <w:t>K</w:t>
      </w:r>
      <w:r w:rsidRPr="00E93666">
        <w:rPr>
          <w:i/>
          <w:iCs/>
          <w:vertAlign w:val="subscript"/>
          <w:lang w:val="en-US"/>
        </w:rPr>
        <w:t>x</w:t>
      </w:r>
      <w:r>
        <w:rPr>
          <w:lang w:val="en-US"/>
        </w:rPr>
        <w:t>Mn[</w:t>
      </w:r>
      <w:proofErr w:type="gramEnd"/>
      <w:r>
        <w:rPr>
          <w:lang w:val="en-US"/>
        </w:rPr>
        <w:t>Co(CN)</w:t>
      </w:r>
      <w:r w:rsidRPr="00E93666">
        <w:rPr>
          <w:vertAlign w:val="subscript"/>
          <w:lang w:val="en-US"/>
        </w:rPr>
        <w:t>6</w:t>
      </w:r>
      <w:r>
        <w:rPr>
          <w:lang w:val="en-US"/>
        </w:rPr>
        <w:t>]</w:t>
      </w:r>
      <w:r w:rsidRPr="00E93666">
        <w:rPr>
          <w:i/>
          <w:iCs/>
          <w:vertAlign w:val="subscript"/>
          <w:lang w:val="en-US"/>
        </w:rPr>
        <w:t>y</w:t>
      </w:r>
      <w:r>
        <w:rPr>
          <w:lang w:val="en-US"/>
        </w:rPr>
        <w:t xml:space="preserve"> at various pressure points. We shed light on pressure-dependent phase transitions and </w:t>
      </w:r>
      <w:r w:rsidRPr="00E635FA">
        <w:t>analyse</w:t>
      </w:r>
      <w:r>
        <w:rPr>
          <w:lang w:val="en-US"/>
        </w:rPr>
        <w:t xml:space="preserve"> the respective structural properties of these phases.</w:t>
      </w:r>
    </w:p>
    <w:p w14:paraId="78F24E1B" w14:textId="23D3D9C8" w:rsidR="00E16452" w:rsidRDefault="00E16452"/>
    <w:p w14:paraId="02AB6D2E" w14:textId="17D2FF8E" w:rsidR="00E16452" w:rsidRDefault="001312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7DED6" wp14:editId="54929E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D05C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Pr="00131277">
        <w:rPr>
          <w:noProof/>
          <w:lang w:val="en-US"/>
        </w:rPr>
        <w:drawing>
          <wp:inline distT="0" distB="0" distL="0" distR="0" wp14:anchorId="7830D208" wp14:editId="0E689A7C">
            <wp:extent cx="1800225" cy="14382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2B7F" w14:textId="33EE555B" w:rsidR="00E16452" w:rsidRDefault="002A321A">
      <w:pPr>
        <w:pStyle w:val="Heading6"/>
      </w:pPr>
      <w:r>
        <w:rPr>
          <w:b/>
        </w:rPr>
        <w:t>Figure 1</w:t>
      </w:r>
      <w:r>
        <w:t xml:space="preserve">. </w:t>
      </w:r>
      <w:r w:rsidR="002964CE">
        <w:t xml:space="preserve">Excerpt of the crystal structure of </w:t>
      </w:r>
      <w:proofErr w:type="spellStart"/>
      <w:proofErr w:type="gramStart"/>
      <w:r w:rsidR="002964CE">
        <w:t>K</w:t>
      </w:r>
      <w:r w:rsidR="002964CE" w:rsidRPr="002964CE">
        <w:rPr>
          <w:i/>
          <w:iCs/>
          <w:vertAlign w:val="subscript"/>
        </w:rPr>
        <w:t>x</w:t>
      </w:r>
      <w:r w:rsidR="002964CE">
        <w:t>Mn</w:t>
      </w:r>
      <w:proofErr w:type="spellEnd"/>
      <w:r w:rsidR="002964CE">
        <w:t>[</w:t>
      </w:r>
      <w:proofErr w:type="gramEnd"/>
      <w:r w:rsidR="002964CE">
        <w:t>Co(CN)</w:t>
      </w:r>
      <w:r w:rsidR="002964CE" w:rsidRPr="002964CE">
        <w:rPr>
          <w:vertAlign w:val="subscript"/>
        </w:rPr>
        <w:t>6</w:t>
      </w:r>
      <w:r w:rsidR="002964CE">
        <w:t>]</w:t>
      </w:r>
      <w:r w:rsidR="002964CE" w:rsidRPr="002964CE">
        <w:rPr>
          <w:i/>
          <w:iCs/>
          <w:vertAlign w:val="subscript"/>
        </w:rPr>
        <w:t>y</w:t>
      </w:r>
      <w:r>
        <w:t>.</w:t>
      </w:r>
    </w:p>
    <w:p w14:paraId="53F959F1" w14:textId="77777777" w:rsidR="00E16452" w:rsidRDefault="00E16452">
      <w:pPr>
        <w:rPr>
          <w:lang w:eastAsia="cs-CZ"/>
        </w:rPr>
      </w:pPr>
    </w:p>
    <w:p w14:paraId="651F24FB" w14:textId="77777777" w:rsidR="00131277" w:rsidRPr="00E45BD4" w:rsidRDefault="00131277">
      <w:pPr>
        <w:pStyle w:val="Heading4"/>
        <w:rPr>
          <w:lang w:val="en-US"/>
        </w:rPr>
      </w:pPr>
    </w:p>
    <w:p w14:paraId="755AEEF1" w14:textId="5AFADDE3" w:rsidR="002964CE" w:rsidRPr="00E45BD4" w:rsidRDefault="002A321A">
      <w:pPr>
        <w:pStyle w:val="Heading4"/>
        <w:rPr>
          <w:lang w:val="en-US"/>
        </w:rPr>
      </w:pPr>
      <w:r w:rsidRPr="002964CE">
        <w:rPr>
          <w:lang w:val="sv-SE"/>
        </w:rPr>
        <w:t xml:space="preserve">[1] </w:t>
      </w:r>
      <w:r w:rsidR="002964CE" w:rsidRPr="002964CE">
        <w:rPr>
          <w:lang w:val="sv-SE"/>
        </w:rPr>
        <w:t>Scott,</w:t>
      </w:r>
      <w:r w:rsidR="002964CE">
        <w:rPr>
          <w:lang w:val="sv-SE"/>
        </w:rPr>
        <w:t xml:space="preserve"> J. F. (2007). </w:t>
      </w:r>
      <w:r w:rsidR="002964CE" w:rsidRPr="002964CE">
        <w:rPr>
          <w:i/>
          <w:iCs/>
          <w:lang w:val="sv-SE"/>
        </w:rPr>
        <w:t>Nat. Mater.</w:t>
      </w:r>
      <w:r w:rsidR="00131277">
        <w:rPr>
          <w:lang w:val="sv-SE"/>
        </w:rPr>
        <w:t xml:space="preserve"> </w:t>
      </w:r>
      <w:r w:rsidR="002964CE" w:rsidRPr="00E45BD4">
        <w:rPr>
          <w:b/>
          <w:bCs w:val="0"/>
          <w:lang w:val="en-US"/>
        </w:rPr>
        <w:t>6</w:t>
      </w:r>
      <w:r w:rsidR="002964CE" w:rsidRPr="00E45BD4">
        <w:rPr>
          <w:lang w:val="en-US"/>
        </w:rPr>
        <w:t>, 256−257.</w:t>
      </w:r>
    </w:p>
    <w:p w14:paraId="1E5EA561" w14:textId="17165F98" w:rsidR="002964CE" w:rsidRDefault="00131277">
      <w:pPr>
        <w:pStyle w:val="Heading4"/>
        <w:rPr>
          <w:lang w:val="en-US"/>
        </w:rPr>
      </w:pPr>
      <w:r w:rsidRPr="00E45BD4">
        <w:rPr>
          <w:lang w:val="en-US"/>
        </w:rPr>
        <w:t xml:space="preserve">[2] </w:t>
      </w:r>
      <w:r w:rsidRPr="004F0BF9">
        <w:rPr>
          <w:lang w:val="en-US"/>
        </w:rPr>
        <w:t>Scott,</w:t>
      </w:r>
      <w:r>
        <w:rPr>
          <w:lang w:val="en-US"/>
        </w:rPr>
        <w:t xml:space="preserve"> J. F. (2007)</w:t>
      </w:r>
      <w:r w:rsidRPr="004F0BF9">
        <w:rPr>
          <w:lang w:val="en-US"/>
        </w:rPr>
        <w:t xml:space="preserve"> </w:t>
      </w:r>
      <w:r w:rsidRPr="004F0BF9">
        <w:rPr>
          <w:i/>
          <w:iCs/>
          <w:lang w:val="en-US"/>
        </w:rPr>
        <w:t>Science</w:t>
      </w:r>
      <w:r>
        <w:rPr>
          <w:lang w:val="en-US"/>
        </w:rPr>
        <w:t xml:space="preserve">. </w:t>
      </w:r>
      <w:r w:rsidRPr="00131277">
        <w:rPr>
          <w:b/>
          <w:bCs w:val="0"/>
          <w:lang w:val="en-US"/>
        </w:rPr>
        <w:t>315</w:t>
      </w:r>
      <w:r w:rsidRPr="004F0BF9">
        <w:rPr>
          <w:lang w:val="en-US"/>
        </w:rPr>
        <w:t>, 954</w:t>
      </w:r>
      <w:r w:rsidRPr="004F0BF9">
        <w:rPr>
          <w:lang w:val="de-DE"/>
        </w:rPr>
        <w:t>−</w:t>
      </w:r>
      <w:r w:rsidRPr="004F0BF9">
        <w:rPr>
          <w:lang w:val="en-US"/>
        </w:rPr>
        <w:t>959.</w:t>
      </w:r>
    </w:p>
    <w:p w14:paraId="5A2F8C57" w14:textId="3B1C6597" w:rsidR="00E16452" w:rsidRDefault="00131277" w:rsidP="00131277">
      <w:pPr>
        <w:rPr>
          <w:sz w:val="18"/>
          <w:szCs w:val="18"/>
          <w:lang w:val="en-US" w:eastAsia="cs-CZ"/>
        </w:rPr>
      </w:pPr>
      <w:r w:rsidRPr="00131277">
        <w:rPr>
          <w:sz w:val="18"/>
          <w:szCs w:val="18"/>
          <w:lang w:val="en-US" w:eastAsia="cs-CZ"/>
        </w:rPr>
        <w:t xml:space="preserve">[3] </w:t>
      </w:r>
      <w:proofErr w:type="spellStart"/>
      <w:r w:rsidRPr="00131277">
        <w:rPr>
          <w:sz w:val="18"/>
          <w:szCs w:val="18"/>
          <w:lang w:val="en-US" w:eastAsia="cs-CZ"/>
        </w:rPr>
        <w:t>Benedek</w:t>
      </w:r>
      <w:proofErr w:type="spellEnd"/>
      <w:r w:rsidRPr="00131277">
        <w:rPr>
          <w:sz w:val="18"/>
          <w:szCs w:val="18"/>
          <w:lang w:val="en-US" w:eastAsia="cs-CZ"/>
        </w:rPr>
        <w:t xml:space="preserve">, N. A. &amp; </w:t>
      </w:r>
      <w:proofErr w:type="spellStart"/>
      <w:r w:rsidRPr="00131277">
        <w:rPr>
          <w:sz w:val="18"/>
          <w:szCs w:val="18"/>
          <w:lang w:val="en-US" w:eastAsia="cs-CZ"/>
        </w:rPr>
        <w:t>Fennie</w:t>
      </w:r>
      <w:proofErr w:type="spellEnd"/>
      <w:r w:rsidRPr="00131277">
        <w:rPr>
          <w:sz w:val="18"/>
          <w:szCs w:val="18"/>
          <w:lang w:val="en-US" w:eastAsia="cs-CZ"/>
        </w:rPr>
        <w:t xml:space="preserve">, C. J. (2011) </w:t>
      </w:r>
      <w:r w:rsidRPr="00131277">
        <w:rPr>
          <w:i/>
          <w:iCs/>
          <w:sz w:val="18"/>
          <w:szCs w:val="18"/>
          <w:lang w:val="en-US" w:eastAsia="cs-CZ"/>
        </w:rPr>
        <w:t>Phys. Rev. Lett</w:t>
      </w:r>
      <w:r>
        <w:rPr>
          <w:i/>
          <w:iCs/>
          <w:sz w:val="18"/>
          <w:szCs w:val="18"/>
          <w:lang w:val="en-US" w:eastAsia="cs-CZ"/>
        </w:rPr>
        <w:t>.</w:t>
      </w:r>
      <w:r w:rsidRPr="00131277">
        <w:rPr>
          <w:sz w:val="18"/>
          <w:szCs w:val="18"/>
          <w:lang w:val="en-US" w:eastAsia="cs-CZ"/>
        </w:rPr>
        <w:t xml:space="preserve"> </w:t>
      </w:r>
      <w:r w:rsidRPr="00131277">
        <w:rPr>
          <w:b/>
          <w:bCs/>
          <w:sz w:val="18"/>
          <w:szCs w:val="18"/>
          <w:lang w:val="en-US" w:eastAsia="cs-CZ"/>
        </w:rPr>
        <w:t>106</w:t>
      </w:r>
      <w:r w:rsidRPr="00131277">
        <w:rPr>
          <w:sz w:val="18"/>
          <w:szCs w:val="18"/>
          <w:lang w:val="en-US" w:eastAsia="cs-CZ"/>
        </w:rPr>
        <w:t>, 107204.</w:t>
      </w:r>
    </w:p>
    <w:p w14:paraId="13AD8C60" w14:textId="4222C815" w:rsidR="0087679E" w:rsidRPr="00E11AFE" w:rsidRDefault="0087679E" w:rsidP="0087679E">
      <w:pPr>
        <w:rPr>
          <w:sz w:val="18"/>
          <w:szCs w:val="18"/>
        </w:rPr>
      </w:pPr>
      <w:r w:rsidRPr="00E11AFE">
        <w:rPr>
          <w:sz w:val="18"/>
          <w:szCs w:val="18"/>
          <w:lang w:val="en-US" w:eastAsia="cs-CZ"/>
        </w:rPr>
        <w:t>[4]</w:t>
      </w:r>
      <w:r w:rsidRPr="00E11AFE">
        <w:rPr>
          <w:sz w:val="18"/>
          <w:szCs w:val="18"/>
        </w:rPr>
        <w:t xml:space="preserve"> Boström</w:t>
      </w:r>
      <w:r w:rsidRPr="00E11AFE">
        <w:rPr>
          <w:sz w:val="18"/>
          <w:szCs w:val="18"/>
        </w:rPr>
        <w:t>, H. L. B., Collings</w:t>
      </w:r>
      <w:r w:rsidRPr="00E11AFE">
        <w:rPr>
          <w:sz w:val="18"/>
          <w:szCs w:val="18"/>
        </w:rPr>
        <w:t>, I. E.,</w:t>
      </w:r>
      <w:r w:rsidRPr="00E11AFE">
        <w:rPr>
          <w:sz w:val="18"/>
          <w:szCs w:val="18"/>
        </w:rPr>
        <w:t xml:space="preserve"> </w:t>
      </w:r>
      <w:proofErr w:type="spellStart"/>
      <w:r w:rsidRPr="00E11AFE">
        <w:rPr>
          <w:sz w:val="18"/>
          <w:szCs w:val="18"/>
        </w:rPr>
        <w:t>Daisenberger</w:t>
      </w:r>
      <w:proofErr w:type="spellEnd"/>
      <w:r w:rsidRPr="00E11AFE">
        <w:rPr>
          <w:sz w:val="18"/>
          <w:szCs w:val="18"/>
        </w:rPr>
        <w:t>,</w:t>
      </w:r>
      <w:r w:rsidRPr="00E11AFE">
        <w:rPr>
          <w:sz w:val="18"/>
          <w:szCs w:val="18"/>
        </w:rPr>
        <w:t xml:space="preserve"> D.,</w:t>
      </w:r>
      <w:r w:rsidRPr="00E11AFE">
        <w:rPr>
          <w:sz w:val="18"/>
          <w:szCs w:val="18"/>
        </w:rPr>
        <w:t xml:space="preserve"> Ridley,</w:t>
      </w:r>
      <w:r w:rsidRPr="00E11AFE">
        <w:rPr>
          <w:sz w:val="18"/>
          <w:szCs w:val="18"/>
        </w:rPr>
        <w:t xml:space="preserve"> C. J.,</w:t>
      </w:r>
      <w:r w:rsidRPr="00E11AFE">
        <w:rPr>
          <w:sz w:val="18"/>
          <w:szCs w:val="18"/>
        </w:rPr>
        <w:t xml:space="preserve"> Funnell,</w:t>
      </w:r>
      <w:r w:rsidRPr="00E11AFE">
        <w:rPr>
          <w:sz w:val="18"/>
          <w:szCs w:val="18"/>
        </w:rPr>
        <w:t xml:space="preserve"> N. P.,</w:t>
      </w:r>
      <w:r w:rsidRPr="00E11AFE">
        <w:rPr>
          <w:sz w:val="18"/>
          <w:szCs w:val="18"/>
        </w:rPr>
        <w:t xml:space="preserve"> Cairns,</w:t>
      </w:r>
      <w:r w:rsidRPr="00E11AFE">
        <w:rPr>
          <w:sz w:val="18"/>
          <w:szCs w:val="18"/>
        </w:rPr>
        <w:t xml:space="preserve"> A. B.</w:t>
      </w:r>
      <w:r w:rsidRPr="00E11AFE">
        <w:rPr>
          <w:sz w:val="18"/>
          <w:szCs w:val="18"/>
        </w:rPr>
        <w:t xml:space="preserve"> (2021) </w:t>
      </w:r>
      <w:r w:rsidRPr="00E11AFE">
        <w:rPr>
          <w:i/>
          <w:iCs/>
          <w:sz w:val="18"/>
          <w:szCs w:val="18"/>
        </w:rPr>
        <w:t xml:space="preserve">J. Am. Chem. Soc. </w:t>
      </w:r>
      <w:r w:rsidRPr="00E11AFE">
        <w:rPr>
          <w:b/>
          <w:bCs/>
          <w:sz w:val="18"/>
          <w:szCs w:val="18"/>
        </w:rPr>
        <w:t>143</w:t>
      </w:r>
      <w:r w:rsidRPr="00E11AFE">
        <w:rPr>
          <w:sz w:val="18"/>
          <w:szCs w:val="18"/>
        </w:rPr>
        <w:t>, 3544−3548.</w:t>
      </w:r>
    </w:p>
    <w:p w14:paraId="775FADC8" w14:textId="03EEFDAB" w:rsidR="0087679E" w:rsidRPr="00131277" w:rsidRDefault="0087679E" w:rsidP="00131277">
      <w:pPr>
        <w:rPr>
          <w:sz w:val="18"/>
          <w:szCs w:val="18"/>
          <w:lang w:val="en-US" w:eastAsia="cs-CZ"/>
        </w:rPr>
      </w:pPr>
    </w:p>
    <w:sectPr w:rsidR="0087679E" w:rsidRPr="0013127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90A0" w14:textId="77777777" w:rsidR="0098534E" w:rsidRDefault="0098534E">
      <w:pPr>
        <w:spacing w:after="0"/>
      </w:pPr>
      <w:r>
        <w:separator/>
      </w:r>
    </w:p>
  </w:endnote>
  <w:endnote w:type="continuationSeparator" w:id="0">
    <w:p w14:paraId="318B79D6" w14:textId="77777777" w:rsidR="0098534E" w:rsidRDefault="00985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6A80" w14:textId="77777777" w:rsidR="00E16452" w:rsidRDefault="00E1645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56B4" w14:textId="77777777" w:rsidR="0098534E" w:rsidRDefault="0098534E">
      <w:pPr>
        <w:spacing w:after="0"/>
      </w:pPr>
      <w:r>
        <w:separator/>
      </w:r>
    </w:p>
  </w:footnote>
  <w:footnote w:type="continuationSeparator" w:id="0">
    <w:p w14:paraId="55F87BED" w14:textId="77777777" w:rsidR="0098534E" w:rsidRDefault="009853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93C" w14:textId="77777777" w:rsidR="00E16452" w:rsidRDefault="002A321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52"/>
    <w:rsid w:val="00131277"/>
    <w:rsid w:val="001B6284"/>
    <w:rsid w:val="00201381"/>
    <w:rsid w:val="002964CE"/>
    <w:rsid w:val="002A321A"/>
    <w:rsid w:val="003E4DF5"/>
    <w:rsid w:val="0087679E"/>
    <w:rsid w:val="0098534E"/>
    <w:rsid w:val="009904DE"/>
    <w:rsid w:val="009E755D"/>
    <w:rsid w:val="00C04502"/>
    <w:rsid w:val="00CB0E31"/>
    <w:rsid w:val="00E11AFE"/>
    <w:rsid w:val="00E16452"/>
    <w:rsid w:val="00E24F58"/>
    <w:rsid w:val="00E45BD4"/>
    <w:rsid w:val="00E64513"/>
    <w:rsid w:val="00F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B69F68"/>
  <w15:docId w15:val="{E9FEFE28-26E6-4BF0-B818-F17458F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1737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Lara Janus</cp:lastModifiedBy>
  <cp:revision>2</cp:revision>
  <dcterms:created xsi:type="dcterms:W3CDTF">2025-04-23T12:29:00Z</dcterms:created>
  <dcterms:modified xsi:type="dcterms:W3CDTF">2025-04-23T12:29:00Z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cf2b47a03abd01497b4349747d68f1ab1b5bb58898def1f30d153a30aa610f99</vt:lpwstr>
  </property>
</Properties>
</file>