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2AC3" w14:textId="124DD5FF" w:rsidR="00227264" w:rsidRPr="00F74BFE" w:rsidRDefault="00227264" w:rsidP="00F74BFE">
      <w:pPr>
        <w:pStyle w:val="Heading1"/>
      </w:pPr>
      <w:r w:rsidRPr="00F74BFE">
        <w:rPr>
          <w:rFonts w:eastAsia="Calibri"/>
        </w:rPr>
        <w:t xml:space="preserve">3-Dimensional </w:t>
      </w:r>
      <w:r w:rsidR="00F74BFE" w:rsidRPr="00F74BFE">
        <w:rPr>
          <w:rFonts w:eastAsia="Calibri"/>
        </w:rPr>
        <w:t>e</w:t>
      </w:r>
      <w:r w:rsidRPr="00F74BFE">
        <w:rPr>
          <w:rFonts w:eastAsia="Calibri"/>
        </w:rPr>
        <w:t xml:space="preserve">lectron </w:t>
      </w:r>
      <w:r w:rsidR="00F74BFE" w:rsidRPr="00F74BFE">
        <w:rPr>
          <w:rFonts w:eastAsia="Calibri"/>
        </w:rPr>
        <w:t>d</w:t>
      </w:r>
      <w:r w:rsidRPr="00F74BFE">
        <w:rPr>
          <w:rFonts w:eastAsia="Calibri"/>
        </w:rPr>
        <w:t>iffraction</w:t>
      </w:r>
      <w:r w:rsidRPr="00F74BFE">
        <w:t xml:space="preserve"> and </w:t>
      </w:r>
      <w:r w:rsidRPr="00F74BFE">
        <w:rPr>
          <w:i/>
          <w:iCs/>
        </w:rPr>
        <w:t>in-situ</w:t>
      </w:r>
      <w:r w:rsidRPr="00F74BFE">
        <w:t xml:space="preserve"> activation of metal organic </w:t>
      </w:r>
      <w:r w:rsidR="00F74BFE">
        <w:t>f</w:t>
      </w:r>
      <w:r w:rsidRPr="00F74BFE">
        <w:t>rameworks</w:t>
      </w:r>
    </w:p>
    <w:p w14:paraId="36E5B1EB" w14:textId="77777777" w:rsidR="00F74BFE" w:rsidRDefault="00F74BFE" w:rsidP="00F74BFE">
      <w:pPr>
        <w:pStyle w:val="Heading2"/>
        <w:rPr>
          <w:vertAlign w:val="superscript"/>
        </w:rPr>
      </w:pPr>
      <w:r>
        <w:t>Calum S. Sangster</w:t>
      </w:r>
      <w:r>
        <w:rPr>
          <w:vertAlign w:val="superscript"/>
        </w:rPr>
        <w:t>1</w:t>
      </w:r>
      <w:r>
        <w:t>, Jeremiah P. Tidey</w:t>
      </w:r>
      <w:r>
        <w:rPr>
          <w:vertAlign w:val="superscript"/>
        </w:rPr>
        <w:t>2</w:t>
      </w:r>
      <w:r>
        <w:t>, Matthew Snellgrove</w:t>
      </w:r>
      <w:r>
        <w:rPr>
          <w:vertAlign w:val="superscript"/>
        </w:rPr>
        <w:t>3</w:t>
      </w:r>
      <w:r>
        <w:t>, Ashleigh Fletcher</w:t>
      </w:r>
      <w:r>
        <w:rPr>
          <w:vertAlign w:val="superscript"/>
        </w:rPr>
        <w:t>3</w:t>
      </w:r>
      <w:r>
        <w:t>, Gavin Craig</w:t>
      </w:r>
      <w:r>
        <w:rPr>
          <w:vertAlign w:val="superscript"/>
        </w:rPr>
        <w:t>3</w:t>
      </w:r>
      <w:r>
        <w:t xml:space="preserve"> and Simon Parsons</w:t>
      </w:r>
      <w:r>
        <w:rPr>
          <w:vertAlign w:val="superscript"/>
        </w:rPr>
        <w:t>1</w:t>
      </w:r>
    </w:p>
    <w:p w14:paraId="24E7572B" w14:textId="077EB42B" w:rsidR="00F74BFE" w:rsidRPr="00654A90" w:rsidRDefault="00F74BFE" w:rsidP="00F74BFE">
      <w:pPr>
        <w:pStyle w:val="Heading3"/>
      </w:pPr>
      <w:r>
        <w:rPr>
          <w:vertAlign w:val="superscript"/>
        </w:rPr>
        <w:t>1</w:t>
      </w:r>
      <w:r w:rsidRPr="001D5138">
        <w:t>Centre for Science at Extreme Conditions</w:t>
      </w:r>
      <w:r>
        <w:t>,</w:t>
      </w:r>
      <w:r w:rsidRPr="00654A90">
        <w:t xml:space="preserve"> Peter Guthrie Tait Road, </w:t>
      </w:r>
      <w:r w:rsidRPr="00265306">
        <w:t>University of Edinburgh</w:t>
      </w:r>
      <w:r>
        <w:t>,</w:t>
      </w:r>
      <w:r w:rsidRPr="00265306">
        <w:t xml:space="preserve"> </w:t>
      </w:r>
      <w:r w:rsidRPr="00654A90">
        <w:t>Edinburgh EH9 3FD</w:t>
      </w:r>
    </w:p>
    <w:p w14:paraId="5A07DB72" w14:textId="3BE8FDF8" w:rsidR="00F74BFE" w:rsidRPr="00654A90" w:rsidRDefault="00F74BFE" w:rsidP="00F74BFE">
      <w:pPr>
        <w:pStyle w:val="Heading3"/>
      </w:pPr>
      <w:r>
        <w:rPr>
          <w:vertAlign w:val="superscript"/>
        </w:rPr>
        <w:t>2</w:t>
      </w:r>
      <w:r w:rsidRPr="00654A90">
        <w:t>National Crystallography Service, Dept. Physics, Gibbet Hill Road, Coventry, CV4 7AL</w:t>
      </w:r>
    </w:p>
    <w:p w14:paraId="7A7A818C" w14:textId="7B939E6F" w:rsidR="00F74BFE" w:rsidRDefault="00F74BFE" w:rsidP="00F74BFE">
      <w:pPr>
        <w:pStyle w:val="Heading3"/>
      </w:pPr>
      <w:r>
        <w:rPr>
          <w:vertAlign w:val="superscript"/>
        </w:rPr>
        <w:t>3</w:t>
      </w:r>
      <w:r w:rsidRPr="00654A90">
        <w:t>Department of Pure &amp; Applied Chemistry, 295 Cathedral St, University of Strathclyde</w:t>
      </w:r>
      <w:r>
        <w:t>,</w:t>
      </w:r>
      <w:r w:rsidRPr="00654A90">
        <w:t xml:space="preserve"> Glasgow G1 1BX</w:t>
      </w:r>
    </w:p>
    <w:p w14:paraId="7F2CF357" w14:textId="0C32526D" w:rsidR="00F74BFE" w:rsidRPr="00F74BFE" w:rsidRDefault="00F74BFE" w:rsidP="00F74BFE">
      <w:pPr>
        <w:pStyle w:val="Heading3"/>
      </w:pPr>
      <w:r>
        <w:t>c.s.sangster@sms.ed.ac.uk</w:t>
      </w:r>
    </w:p>
    <w:p w14:paraId="4647F094" w14:textId="77777777" w:rsidR="001C5CE5" w:rsidRDefault="001C5CE5" w:rsidP="00227264"/>
    <w:p w14:paraId="39CF0D96" w14:textId="77777777" w:rsidR="001C5CE5" w:rsidRDefault="0056583F" w:rsidP="00227264">
      <w:pPr>
        <w:rPr>
          <w:rFonts w:eastAsia="Calibri"/>
        </w:rPr>
      </w:pPr>
      <w:r>
        <w:rPr>
          <w:noProof/>
        </w:rPr>
        <w:pict w14:anchorId="7CAE6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left:0;text-align:left;margin-left:0;margin-top:200.8pt;width:402.8pt;height:205.2pt;z-index:251659264;visibility:visible;mso-wrap-style:square;mso-wrap-distance-left:9pt;mso-wrap-distance-top:0;mso-wrap-distance-right:9pt;mso-wrap-distance-bottom:0;mso-position-horizontal:center;mso-position-horizontal-relative:text;mso-position-vertical-relative:text;mso-width-relative:margin;mso-height-relative:margin">
            <v:imagedata r:id="rId8" o:title="" croptop="1188f" cropleft="842f"/>
            <w10:wrap type="topAndBottom"/>
          </v:shape>
        </w:pict>
      </w:r>
      <w:r w:rsidR="00227264">
        <w:t>Recent developments in electron diffraction are particularly important for research in porous materials, which are notorious for yielding very small crystals which are unsuitable for single-crystal X-ray methods.  The porous copper metal organic polyhedral system [Cu</w:t>
      </w:r>
      <w:r w:rsidR="00227264" w:rsidRPr="00F44901">
        <w:rPr>
          <w:vertAlign w:val="subscript"/>
        </w:rPr>
        <w:t>4</w:t>
      </w:r>
      <w:r w:rsidR="00227264">
        <w:t>(</w:t>
      </w:r>
      <w:proofErr w:type="spellStart"/>
      <w:r w:rsidR="00227264">
        <w:t>EtOL</w:t>
      </w:r>
      <w:proofErr w:type="spellEnd"/>
      <w:r w:rsidR="00227264">
        <w:t>)</w:t>
      </w:r>
      <w:r w:rsidR="00227264" w:rsidRPr="00F44901">
        <w:rPr>
          <w:vertAlign w:val="subscript"/>
        </w:rPr>
        <w:t>4</w:t>
      </w:r>
      <w:r w:rsidR="00227264">
        <w:t>(H</w:t>
      </w:r>
      <w:r w:rsidR="00227264" w:rsidRPr="00F44901">
        <w:rPr>
          <w:vertAlign w:val="subscript"/>
        </w:rPr>
        <w:t>2</w:t>
      </w:r>
      <w:r w:rsidR="00227264">
        <w:t>O)</w:t>
      </w:r>
      <w:r w:rsidR="00227264" w:rsidRPr="00F44901">
        <w:rPr>
          <w:vertAlign w:val="subscript"/>
        </w:rPr>
        <w:t>2</w:t>
      </w:r>
      <w:r w:rsidR="00227264">
        <w:t>(DMF)</w:t>
      </w:r>
      <w:r w:rsidR="00227264" w:rsidRPr="00F44901">
        <w:rPr>
          <w:vertAlign w:val="subscript"/>
        </w:rPr>
        <w:t>2</w:t>
      </w:r>
      <w:r w:rsidR="00227264">
        <w:t>] (</w:t>
      </w:r>
      <w:r w:rsidR="00227264">
        <w:rPr>
          <w:b/>
          <w:bCs/>
        </w:rPr>
        <w:t>1</w:t>
      </w:r>
      <w:r w:rsidR="00227264">
        <w:t>), where LH</w:t>
      </w:r>
      <w:r w:rsidR="00227264">
        <w:rPr>
          <w:vertAlign w:val="subscript"/>
        </w:rPr>
        <w:t>2</w:t>
      </w:r>
      <w:r w:rsidR="00227264">
        <w:t xml:space="preserve"> = 3,3’-((5-ethoxy-1,3-phenylene)bis(ethyne-2,1-diyl))dibenzoic acid</w:t>
      </w:r>
      <w:r w:rsidR="00F74BFE">
        <w:t xml:space="preserve"> [1]</w:t>
      </w:r>
      <w:r w:rsidR="00227264">
        <w:t>, can be activated for gas sorption by exchange of DMF for MeOH (</w:t>
      </w:r>
      <w:r w:rsidR="00227264" w:rsidRPr="00712B2D">
        <w:rPr>
          <w:b/>
          <w:bCs/>
        </w:rPr>
        <w:t>2</w:t>
      </w:r>
      <w:r w:rsidR="00227264">
        <w:t xml:space="preserve">) </w:t>
      </w:r>
      <w:r w:rsidR="00227264" w:rsidRPr="00712B2D">
        <w:t>followed</w:t>
      </w:r>
      <w:r w:rsidR="00227264">
        <w:t xml:space="preserve"> by removal of the MeOH using a vacuum oven. This results in fracturing of the sample into a rod-like morphology with typical dimensions of 0.3 </w:t>
      </w:r>
      <w:r w:rsidR="00227264" w:rsidRPr="00227264">
        <w:rPr>
          <w:rFonts w:eastAsia="Calibri"/>
        </w:rPr>
        <w:t xml:space="preserve">x 5 </w:t>
      </w:r>
      <w:r w:rsidR="00227264" w:rsidRPr="00227264">
        <w:rPr>
          <w:rFonts w:eastAsiaTheme="minorEastAsia"/>
        </w:rPr>
        <w:fldChar w:fldCharType="begin"/>
      </w:r>
      <w:r w:rsidR="00227264" w:rsidRPr="00227264">
        <w:rPr>
          <w:rFonts w:eastAsiaTheme="minorEastAsia"/>
        </w:rPr>
        <w:instrText xml:space="preserve"> QUOTE </w:instrText>
      </w:r>
      <w:r>
        <w:rPr>
          <w:rFonts w:eastAsia="Calibri"/>
          <w:position w:val="-5"/>
        </w:rPr>
        <w:pict w14:anchorId="40586C12">
          <v:shape id="_x0000_i1025" type="#_x0000_t75" style="width: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efaultTabStop w:val=&quot;720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4DA&quot;/&gt;&lt;wsp:rsid wsp:val=&quot;00227264&quot;/&gt;&lt;wsp:rsid wsp:val=&quot;00A670F1&quot;/&gt;&lt;wsp:rsid wsp:val=&quot;00B62BD7&quot;/&gt;&lt;wsp:rsid wsp:val=&quot;00D77C0A&quot;/&gt;&lt;wsp:rsid wsp:val=&quot;00EF24DA&quot;/&gt;&lt;/wsp:rsids&gt;&lt;/w:docPr&gt;&lt;w:body&gt;&lt;wx:sect&gt;&lt;w:p wsp:rsidR=&quot;00000000&quot; wsp:rsidRDefault=&quot;00A670F1&quot; wsp:rsidP=&quot;00A670F1&quot;&gt;&lt;m:oMathPara&gt;&lt;m:oMath&gt;&lt;m:r&gt;&lt;w:rPr&gt;&lt;w:rFonts w:ascii=&quot;Cambria Math&quot; w:h-ansi=&quot;Cambria Math&quot;/&gt;&lt;wx:font wx:val=&quot;Cambria Math&quot;/&gt;&lt;w:i/&gt;&lt;/w:rPr&gt;&lt;m:t&gt;Î¼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227264" w:rsidRPr="00227264">
        <w:rPr>
          <w:rFonts w:eastAsiaTheme="minorEastAsia"/>
        </w:rPr>
        <w:instrText xml:space="preserve"> </w:instrText>
      </w:r>
      <w:r w:rsidR="00227264" w:rsidRPr="00227264">
        <w:rPr>
          <w:rFonts w:eastAsiaTheme="minorEastAsia"/>
        </w:rPr>
        <w:fldChar w:fldCharType="separate"/>
      </w:r>
      <w:r>
        <w:rPr>
          <w:rFonts w:eastAsia="Calibri"/>
          <w:position w:val="-5"/>
        </w:rPr>
        <w:pict w14:anchorId="6A0B64FB">
          <v:shape id="_x0000_i1026" type="#_x0000_t75" style="width: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efaultTabStop w:val=&quot;720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4DA&quot;/&gt;&lt;wsp:rsid wsp:val=&quot;00227264&quot;/&gt;&lt;wsp:rsid wsp:val=&quot;00A670F1&quot;/&gt;&lt;wsp:rsid wsp:val=&quot;00B62BD7&quot;/&gt;&lt;wsp:rsid wsp:val=&quot;00D77C0A&quot;/&gt;&lt;wsp:rsid wsp:val=&quot;00EF24DA&quot;/&gt;&lt;/wsp:rsids&gt;&lt;/w:docPr&gt;&lt;w:body&gt;&lt;wx:sect&gt;&lt;w:p wsp:rsidR=&quot;00000000&quot; wsp:rsidRDefault=&quot;00A670F1&quot; wsp:rsidP=&quot;00A670F1&quot;&gt;&lt;m:oMathPara&gt;&lt;m:oMath&gt;&lt;m:r&gt;&lt;w:rPr&gt;&lt;w:rFonts w:ascii=&quot;Cambria Math&quot; w:h-ansi=&quot;Cambria Math&quot;/&gt;&lt;wx:font wx:val=&quot;Cambria Math&quot;/&gt;&lt;w:i/&gt;&lt;/w:rPr&gt;&lt;m:t&gt;Î¼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227264" w:rsidRPr="00227264">
        <w:rPr>
          <w:rFonts w:eastAsiaTheme="minorEastAsia"/>
        </w:rPr>
        <w:fldChar w:fldCharType="end"/>
      </w:r>
      <w:r w:rsidR="00227264" w:rsidRPr="00227264">
        <w:rPr>
          <w:rFonts w:eastAsia="Calibri"/>
        </w:rPr>
        <w:t>m. Powder X-ray diffraction shows that the sample retains high crystallinity but has undergone a phase change.</w:t>
      </w:r>
    </w:p>
    <w:p w14:paraId="62AB25D0" w14:textId="36CEE25E" w:rsidR="00227264" w:rsidRDefault="00227264" w:rsidP="00227264">
      <w:r w:rsidRPr="00227264">
        <w:rPr>
          <w:rFonts w:eastAsia="Calibri"/>
        </w:rPr>
        <w:t>Using 3-dimensional electron diffraction (3D ED) at 100 K, the structure of the solvent exchanged sample was identified as a 1D metal organic framework (MOF) where bridging across inversion centres links the complexes into chains which run along the crystallographic c-axis</w:t>
      </w:r>
      <w:r w:rsidR="00F74BFE">
        <w:rPr>
          <w:rFonts w:eastAsia="Calibri"/>
        </w:rPr>
        <w:t xml:space="preserve">, </w:t>
      </w:r>
      <w:r w:rsidRPr="00F74BFE">
        <w:rPr>
          <w:rFonts w:eastAsia="Calibri"/>
        </w:rPr>
        <w:t>Fig</w:t>
      </w:r>
      <w:r w:rsidR="00F74BFE" w:rsidRPr="00F74BFE">
        <w:rPr>
          <w:rFonts w:eastAsia="Calibri"/>
        </w:rPr>
        <w:t>.</w:t>
      </w:r>
      <w:r w:rsidRPr="00F74BFE">
        <w:rPr>
          <w:rFonts w:eastAsia="Calibri"/>
        </w:rPr>
        <w:t xml:space="preserve"> 1</w:t>
      </w:r>
      <w:r w:rsidRPr="00227264">
        <w:rPr>
          <w:rFonts w:eastAsia="Calibri"/>
        </w:rPr>
        <w:t>. Coordinated waters, oriented towards the interior of the pore, complete the five-fold coordination environment of the copper</w:t>
      </w:r>
      <w:r w:rsidR="00F74BFE">
        <w:rPr>
          <w:rFonts w:eastAsia="Calibri"/>
        </w:rPr>
        <w:t xml:space="preserve"> atoms</w:t>
      </w:r>
      <w:r w:rsidRPr="00227264">
        <w:rPr>
          <w:rFonts w:eastAsia="Calibri"/>
        </w:rPr>
        <w:t xml:space="preserve">. The sample was withdrawn from the column of the microscope and warmed to 210 K in the vacuum chamber of the electron diffractometer and then reintroduced into the instrument.  Recollection of diffraction data from the same crystallites measured at 100 K revealed that dehydration occurs to generate an ordered phase in which the orientation of the principal crystallographic directions is conserved but with a doubling of the unit cell volume.  By contrast, dehydration of previously unirradiated crystallites yields a disordered phase </w:t>
      </w:r>
      <w:r>
        <w:t xml:space="preserve">with a unit cell volume which is slightly smaller than that of the hydrated sample and one-half that of the ordered phase. Only one other example of </w:t>
      </w:r>
      <w:r w:rsidRPr="00FA4A6F">
        <w:rPr>
          <w:i/>
          <w:iCs/>
        </w:rPr>
        <w:t>in situ</w:t>
      </w:r>
      <w:r>
        <w:t xml:space="preserve"> MOF activation has been reported </w:t>
      </w:r>
      <w:r w:rsidR="00F74BFE">
        <w:t>[2]</w:t>
      </w:r>
      <w:r>
        <w:t xml:space="preserve">. This highlights the suitability for electron diffraction for studying </w:t>
      </w:r>
      <w:r w:rsidRPr="00FA4A6F">
        <w:rPr>
          <w:i/>
          <w:iCs/>
        </w:rPr>
        <w:t>in situ</w:t>
      </w:r>
      <w:r>
        <w:t xml:space="preserve"> MOF activation and polymorphism.</w:t>
      </w:r>
    </w:p>
    <w:p w14:paraId="5AD67D38" w14:textId="77777777" w:rsidR="00227264" w:rsidRDefault="00227264" w:rsidP="00F74BFE">
      <w:pPr>
        <w:pStyle w:val="Heading6"/>
      </w:pPr>
      <w:r w:rsidRPr="00654A90">
        <w:rPr>
          <w:b/>
        </w:rPr>
        <w:t>Figure 1</w:t>
      </w:r>
      <w:r>
        <w:t xml:space="preserve">: 3 repeat units of the molecular structure of </w:t>
      </w:r>
      <w:r w:rsidRPr="00654A90">
        <w:t xml:space="preserve">the </w:t>
      </w:r>
      <w:r w:rsidRPr="00712B2D">
        <w:t>hydrated</w:t>
      </w:r>
      <w:r w:rsidRPr="00654A90">
        <w:t xml:space="preserve"> MOF</w:t>
      </w:r>
      <w:r>
        <w:rPr>
          <w:b/>
        </w:rPr>
        <w:t xml:space="preserve"> </w:t>
      </w:r>
      <w:r>
        <w:t>(</w:t>
      </w:r>
      <w:r>
        <w:rPr>
          <w:b/>
        </w:rPr>
        <w:t>2</w:t>
      </w:r>
      <w:r>
        <w:t xml:space="preserve">) obtained from 3D ED. </w:t>
      </w:r>
    </w:p>
    <w:p w14:paraId="718EB352" w14:textId="69591F3A" w:rsidR="00227264" w:rsidRPr="00F74BFE" w:rsidRDefault="00F74BFE" w:rsidP="00F74BFE">
      <w:pPr>
        <w:pStyle w:val="Heading4"/>
      </w:pPr>
      <w:r w:rsidRPr="00F74BFE">
        <w:t xml:space="preserve">[1] </w:t>
      </w:r>
      <w:r w:rsidR="00227264" w:rsidRPr="00F74BFE">
        <w:rPr>
          <w:rFonts w:eastAsia="Calibri"/>
          <w:noProof/>
          <w:lang w:val="en-US" w:eastAsia="en-US"/>
        </w:rPr>
        <w:fldChar w:fldCharType="begin"/>
      </w:r>
      <w:r w:rsidR="00227264" w:rsidRPr="00F74BFE">
        <w:instrText xml:space="preserve"> ADDIN EN.REFLIST </w:instrText>
      </w:r>
      <w:r w:rsidR="00227264" w:rsidRPr="00F74BFE">
        <w:rPr>
          <w:rFonts w:eastAsia="Calibri"/>
          <w:noProof/>
          <w:lang w:val="en-US" w:eastAsia="en-US"/>
        </w:rPr>
        <w:fldChar w:fldCharType="separate"/>
      </w:r>
      <w:r w:rsidR="00227264" w:rsidRPr="00F74BFE">
        <w:t>Craig, G. A., Larpent, P., Kusaka, S., Matsuda, R., Kitagawa, S. &amp; Furukawa, S. (2018).</w:t>
      </w:r>
      <w:r w:rsidR="00227264" w:rsidRPr="00F74BFE">
        <w:rPr>
          <w:i/>
        </w:rPr>
        <w:t xml:space="preserve"> Chemical Science</w:t>
      </w:r>
      <w:r w:rsidR="00227264" w:rsidRPr="00F74BFE">
        <w:t xml:space="preserve"> </w:t>
      </w:r>
      <w:r w:rsidR="00227264" w:rsidRPr="00F74BFE">
        <w:rPr>
          <w:b/>
        </w:rPr>
        <w:t>9</w:t>
      </w:r>
      <w:r w:rsidR="00227264" w:rsidRPr="00F74BFE">
        <w:t>, 6463-6469.</w:t>
      </w:r>
    </w:p>
    <w:p w14:paraId="0A8232CD" w14:textId="3F9C46E9" w:rsidR="00227264" w:rsidRPr="00F74BFE" w:rsidRDefault="00F74BFE" w:rsidP="00F74BFE">
      <w:pPr>
        <w:pStyle w:val="Heading4"/>
      </w:pPr>
      <w:r w:rsidRPr="00F74BFE">
        <w:t xml:space="preserve">[2] </w:t>
      </w:r>
      <w:r w:rsidR="00227264" w:rsidRPr="00F74BFE">
        <w:t>Quintelier, M., Hajizadeh, A., Zintler, A., Gonçalves, B. F., Fernández de Luis, R., Esrafili Dizaji, L., Vande Velde, C. M. L., Wuttke, S. &amp; Hadermann, J. (2024).</w:t>
      </w:r>
      <w:r w:rsidR="00227264" w:rsidRPr="00F74BFE">
        <w:rPr>
          <w:i/>
        </w:rPr>
        <w:t xml:space="preserve"> Chemistry of Materials</w:t>
      </w:r>
      <w:r w:rsidR="00227264" w:rsidRPr="00F74BFE">
        <w:t xml:space="preserve"> </w:t>
      </w:r>
      <w:r w:rsidR="00227264" w:rsidRPr="00F74BFE">
        <w:rPr>
          <w:b/>
        </w:rPr>
        <w:t>36</w:t>
      </w:r>
      <w:r w:rsidR="00227264" w:rsidRPr="00F74BFE">
        <w:t>, 7274-7282.</w:t>
      </w:r>
    </w:p>
    <w:p w14:paraId="6568350C" w14:textId="4562DDC4" w:rsidR="00F74BFE" w:rsidRDefault="00227264" w:rsidP="00F74BFE">
      <w:pPr>
        <w:pStyle w:val="Heading4"/>
      </w:pPr>
      <w:r w:rsidRPr="00F74BFE">
        <w:fldChar w:fldCharType="end"/>
      </w:r>
    </w:p>
    <w:p w14:paraId="097A1AF0" w14:textId="6CC54FF1" w:rsidR="00EF24DA" w:rsidRDefault="00EF24DA">
      <w:pPr>
        <w:pStyle w:val="Acknowledgement"/>
      </w:pPr>
    </w:p>
    <w:sectPr w:rsidR="00EF24DA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F086" w14:textId="77777777" w:rsidR="002B7D8C" w:rsidRDefault="00227264">
      <w:pPr>
        <w:spacing w:after="0"/>
      </w:pPr>
      <w:r>
        <w:separator/>
      </w:r>
    </w:p>
  </w:endnote>
  <w:endnote w:type="continuationSeparator" w:id="0">
    <w:p w14:paraId="6571DEE4" w14:textId="77777777" w:rsidR="002B7D8C" w:rsidRDefault="00227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0A3A" w14:textId="77777777" w:rsidR="00EF24DA" w:rsidRDefault="00227264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339561E" w14:textId="77777777" w:rsidR="00EF24DA" w:rsidRDefault="00EF24D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04AB" w14:textId="77777777" w:rsidR="002B7D8C" w:rsidRDefault="00227264">
      <w:pPr>
        <w:spacing w:after="0"/>
      </w:pPr>
      <w:r>
        <w:separator/>
      </w:r>
    </w:p>
  </w:footnote>
  <w:footnote w:type="continuationSeparator" w:id="0">
    <w:p w14:paraId="483389E8" w14:textId="77777777" w:rsidR="002B7D8C" w:rsidRDefault="00227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CA26" w14:textId="4F0AE147" w:rsidR="00EF24DA" w:rsidRDefault="00227264">
    <w:pPr>
      <w:tabs>
        <w:tab w:val="center" w:pos="4703"/>
        <w:tab w:val="right" w:pos="9406"/>
      </w:tabs>
    </w:pPr>
    <w:r>
      <w:rPr>
        <w:b/>
        <w:bCs/>
      </w:rPr>
      <w:t>MS32</w:t>
    </w:r>
    <w:r w:rsidR="00F74BFE">
      <w:rPr>
        <w:b/>
        <w:bCs/>
      </w:rPr>
      <w:t xml:space="preserve"> </w:t>
    </w:r>
    <w:r>
      <w:tab/>
    </w:r>
    <w:r w:rsidR="00F74BFE">
      <w:t xml:space="preserve">                         </w:t>
    </w:r>
    <w:proofErr w:type="spellStart"/>
    <w:r>
      <w:rPr>
        <w:b/>
        <w:bCs/>
      </w:rPr>
      <w:t>Microsymposium</w:t>
    </w:r>
    <w:proofErr w:type="spellEnd"/>
    <w:r>
      <w:rPr>
        <w:b/>
        <w:bCs/>
      </w:rPr>
      <w:t xml:space="preserve"> 32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2DE8"/>
    <w:multiLevelType w:val="hybridMultilevel"/>
    <w:tmpl w:val="9A622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24DA"/>
    <w:rsid w:val="001C5CE5"/>
    <w:rsid w:val="00227264"/>
    <w:rsid w:val="002B7D8C"/>
    <w:rsid w:val="0056583F"/>
    <w:rsid w:val="00B62BD7"/>
    <w:rsid w:val="00D77C0A"/>
    <w:rsid w:val="00EF24DA"/>
    <w:rsid w:val="00F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BD806E8"/>
  <w15:docId w15:val="{AE71F2EE-4CA4-4970-BFB1-565C6FE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27264"/>
    <w:pPr>
      <w:suppressAutoHyphens w:val="0"/>
      <w:spacing w:after="160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227264"/>
    <w:rPr>
      <w:rFonts w:ascii="Calibri" w:eastAsia="Calibri" w:hAnsi="Calibri" w:cs="Calibri"/>
      <w:noProof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74BFE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3-Dimensional Electron Diffraction and In Situ Activation of Metal Organic Frameworks</vt:lpstr>
    </vt:vector>
  </TitlesOfParts>
  <Company>MFF UK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3-Dimensional Electron Diffraction and In Situ Activation of Metal Organic Frameworks</dc:title>
  <dc:subject/>
  <dc:creator>Calum Sangster</dc:creator>
  <dc:description/>
  <cp:lastModifiedBy>Calum Sangster</cp:lastModifiedBy>
  <cp:revision>2</cp:revision>
  <dcterms:created xsi:type="dcterms:W3CDTF">2025-05-09T15:53:00Z</dcterms:created>
  <dcterms:modified xsi:type="dcterms:W3CDTF">2025-05-09T15:53:00Z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