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45FBA0" w14:textId="77777777" w:rsidR="00851627" w:rsidRDefault="009D3D0E">
      <w:pPr>
        <w:pStyle w:val="Nagwek1"/>
      </w:pPr>
      <w:bookmarkStart w:id="0" w:name="_Hlk196312969"/>
      <w:r w:rsidRPr="00332587">
        <w:t xml:space="preserve">Local structure of Ammonia Borane </w:t>
      </w:r>
      <w:r>
        <w:t>described using PDF method</w:t>
      </w:r>
    </w:p>
    <w:p w14:paraId="69D32C79" w14:textId="77777777" w:rsidR="00851627" w:rsidRDefault="009D3D0E" w:rsidP="009D3D0E">
      <w:pPr>
        <w:pStyle w:val="Nagwek2"/>
        <w:ind w:left="360"/>
      </w:pPr>
      <w:r w:rsidRPr="009D3D0E">
        <w:rPr>
          <w:bCs w:val="0"/>
          <w:iCs w:val="0"/>
          <w:sz w:val="22"/>
        </w:rPr>
        <w:t>A</w:t>
      </w:r>
      <w:r w:rsidRPr="009D3D0E">
        <w:rPr>
          <w:bCs w:val="0"/>
          <w:iCs w:val="0"/>
          <w:sz w:val="22"/>
          <w:szCs w:val="22"/>
        </w:rPr>
        <w:t>.</w:t>
      </w:r>
      <w:r w:rsidRPr="009D3D0E">
        <w:rPr>
          <w:sz w:val="22"/>
          <w:szCs w:val="22"/>
        </w:rPr>
        <w:t xml:space="preserve"> Piekara</w:t>
      </w:r>
      <w:r>
        <w:rPr>
          <w:sz w:val="22"/>
          <w:szCs w:val="22"/>
          <w:vertAlign w:val="superscript"/>
        </w:rPr>
        <w:t>1</w:t>
      </w:r>
      <w:r>
        <w:t xml:space="preserve">, </w:t>
      </w:r>
      <w:r w:rsidRPr="009D3D0E">
        <w:rPr>
          <w:sz w:val="22"/>
        </w:rPr>
        <w:t>W. Sławiński</w:t>
      </w:r>
      <w:r>
        <w:rPr>
          <w:sz w:val="22"/>
          <w:vertAlign w:val="superscript"/>
        </w:rPr>
        <w:t>1</w:t>
      </w:r>
    </w:p>
    <w:p w14:paraId="655E07D4" w14:textId="77777777" w:rsidR="00851627" w:rsidRDefault="00180D7C">
      <w:pPr>
        <w:pStyle w:val="Nagwek3"/>
      </w:pPr>
      <w:r>
        <w:rPr>
          <w:vertAlign w:val="superscript"/>
        </w:rPr>
        <w:t>1</w:t>
      </w:r>
      <w:r w:rsidR="009D3D0E" w:rsidRPr="009D3D0E">
        <w:t xml:space="preserve">Faculty of Chemistry, University of Warsaw, </w:t>
      </w:r>
      <w:proofErr w:type="spellStart"/>
      <w:r w:rsidR="009D3D0E" w:rsidRPr="009D3D0E">
        <w:t>Pasteura</w:t>
      </w:r>
      <w:proofErr w:type="spellEnd"/>
      <w:r w:rsidR="009D3D0E" w:rsidRPr="009D3D0E">
        <w:t xml:space="preserve"> 1, 02-093 Warszawa</w:t>
      </w:r>
    </w:p>
    <w:p w14:paraId="635F431B" w14:textId="77777777" w:rsidR="00851627" w:rsidRDefault="009D3D0E">
      <w:pPr>
        <w:pStyle w:val="Nagwek3"/>
        <w:rPr>
          <w:sz w:val="18"/>
          <w:szCs w:val="18"/>
        </w:rPr>
      </w:pPr>
      <w:r>
        <w:t>ak.piekara@uw.edu.pl</w:t>
      </w:r>
      <w:r w:rsidR="00180D7C">
        <w:rPr>
          <w:lang w:eastAsia="de-DE"/>
        </w:rPr>
        <w:br/>
      </w:r>
      <w:bookmarkEnd w:id="0"/>
    </w:p>
    <w:p w14:paraId="589E3CA5" w14:textId="77777777" w:rsidR="009D3D0E" w:rsidRDefault="009D3D0E">
      <w:r w:rsidRPr="009D3D0E">
        <w:t>Ammonia Borane</w:t>
      </w:r>
      <w:r w:rsidR="00677485">
        <w:t xml:space="preserve"> BH</w:t>
      </w:r>
      <w:r w:rsidR="00677485" w:rsidRPr="00677485">
        <w:rPr>
          <w:vertAlign w:val="subscript"/>
        </w:rPr>
        <w:t>3</w:t>
      </w:r>
      <w:r w:rsidR="00677485">
        <w:t>NH</w:t>
      </w:r>
      <w:r w:rsidR="00677485" w:rsidRPr="00677485">
        <w:rPr>
          <w:vertAlign w:val="subscript"/>
        </w:rPr>
        <w:t>3</w:t>
      </w:r>
      <w:r w:rsidRPr="009D3D0E">
        <w:t xml:space="preserve"> is a compound of high interest because of its potential use as a hydrogen storage medium</w:t>
      </w:r>
      <w:r w:rsidR="00567E61">
        <w:t xml:space="preserve"> [1,2]</w:t>
      </w:r>
      <w:r w:rsidRPr="009D3D0E">
        <w:t>. The room temperature phase is described by a tetragonal space group I4mm (Z = 2, a = b = 5.263 Å, c = 5.050 Å)</w:t>
      </w:r>
      <w:r w:rsidR="00567E61">
        <w:t xml:space="preserve"> [1,2]</w:t>
      </w:r>
      <w:r w:rsidRPr="009D3D0E">
        <w:t xml:space="preserve">. For decades, the </w:t>
      </w:r>
      <w:r w:rsidR="0069601C">
        <w:t>room-temperature phase of Ammonia Borane has been a topic of discussion</w:t>
      </w:r>
      <w:r w:rsidRPr="009D3D0E">
        <w:t xml:space="preserve"> due to the occurrence of disordered hydrogen in this phase. </w:t>
      </w:r>
    </w:p>
    <w:p w14:paraId="49897DFA" w14:textId="6F7CACED" w:rsidR="00851627" w:rsidRDefault="00677485">
      <w:r>
        <w:t xml:space="preserve">The disorder arises from the conflict between the </w:t>
      </w:r>
      <w:r w:rsidR="009C6058">
        <w:t>molecule (point group)</w:t>
      </w:r>
      <w:r>
        <w:t xml:space="preserve"> and crystallographic</w:t>
      </w:r>
      <w:r w:rsidR="009C6058">
        <w:t xml:space="preserve"> (3D)</w:t>
      </w:r>
      <w:r>
        <w:t xml:space="preserve"> symmetries. The B-N bond is aligned with a 4-fold rotation axis, which is incompatible with the -BH</w:t>
      </w:r>
      <w:r w:rsidRPr="00677485">
        <w:rPr>
          <w:vertAlign w:val="subscript"/>
        </w:rPr>
        <w:t>3</w:t>
      </w:r>
      <w:r>
        <w:t xml:space="preserve"> and -NH</w:t>
      </w:r>
      <w:r w:rsidRPr="00677485">
        <w:rPr>
          <w:vertAlign w:val="subscript"/>
        </w:rPr>
        <w:t>3</w:t>
      </w:r>
      <w:r>
        <w:t xml:space="preserve"> groups</w:t>
      </w:r>
      <w:r w:rsidR="00567E61">
        <w:t xml:space="preserve"> </w:t>
      </w:r>
      <w:r w:rsidR="009C6058">
        <w:t xml:space="preserve">symmetry </w:t>
      </w:r>
      <w:r w:rsidR="00567E61">
        <w:t>[1]</w:t>
      </w:r>
      <w:r>
        <w:t xml:space="preserve">. As a result, the crystal of Ammonia Borane is highly plastic. To describe the local structure and, notably, to identify the positions of hydrogen, we conducted synchrotron X-ray measurements utilising the total scattering method to perform the Pair Distribution Function </w:t>
      </w:r>
      <w:r w:rsidR="009C6058">
        <w:t xml:space="preserve">(PDF) </w:t>
      </w:r>
      <w:r>
        <w:t xml:space="preserve">analysis. </w:t>
      </w:r>
    </w:p>
    <w:p w14:paraId="3AB2B936" w14:textId="2467ABFB" w:rsidR="009D3D0E" w:rsidRDefault="00677485" w:rsidP="009D3D0E">
      <w:r>
        <w:t xml:space="preserve">To analyse the local structure, we combine </w:t>
      </w:r>
      <w:r w:rsidR="00821B72">
        <w:t xml:space="preserve">x-ray based </w:t>
      </w:r>
      <w:r>
        <w:t>PDF method with Reverse Monte Carlo (RMC) using the RMCProfile</w:t>
      </w:r>
      <w:r w:rsidR="009C6058">
        <w:t>7</w:t>
      </w:r>
      <w:r w:rsidR="00E70404">
        <w:t xml:space="preserve"> [3]</w:t>
      </w:r>
      <w:r>
        <w:t xml:space="preserve"> program</w:t>
      </w:r>
      <w:r w:rsidR="00567E61">
        <w:t xml:space="preserve"> (</w:t>
      </w:r>
      <w:r w:rsidR="00567E61">
        <w:rPr>
          <w:b/>
        </w:rPr>
        <w:t>Figure 1)</w:t>
      </w:r>
      <w:r>
        <w:t>.</w:t>
      </w:r>
      <w:r w:rsidR="00821B72">
        <w:t xml:space="preserve"> The RMCProfile7 refinement allows </w:t>
      </w:r>
      <w:r w:rsidR="001325ED">
        <w:t xml:space="preserve">a </w:t>
      </w:r>
      <w:r w:rsidR="00821B72">
        <w:t xml:space="preserve">better </w:t>
      </w:r>
      <w:r w:rsidR="001325ED">
        <w:t>understanding</w:t>
      </w:r>
      <w:r w:rsidR="00821B72">
        <w:t xml:space="preserve"> of the average crystal structure and </w:t>
      </w:r>
      <w:r w:rsidR="001325ED">
        <w:t>refines</w:t>
      </w:r>
      <w:r w:rsidR="00821B72">
        <w:t xml:space="preserve"> it against Bragg diffraction data, but at the same time to satisfy local atom/molecule arrangement</w:t>
      </w:r>
      <w:r w:rsidR="00B62D0B">
        <w:t>s</w:t>
      </w:r>
      <w:r w:rsidR="00821B72">
        <w:t xml:space="preserve">. This local atom and molecule </w:t>
      </w:r>
      <w:r w:rsidR="001325ED">
        <w:t>short-range</w:t>
      </w:r>
      <w:r w:rsidR="00821B72">
        <w:t xml:space="preserve"> order can be modelled by the refinement against Pair Distribution Function G(r) and D(r) (see Fig. 1 a) and structure factor F(Q) and QF(Q). </w:t>
      </w:r>
    </w:p>
    <w:p w14:paraId="75781AD7" w14:textId="076A5747" w:rsidR="00851627" w:rsidRDefault="001325ED" w:rsidP="00045AD2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BB1B84B" wp14:editId="3B4D7231">
                <wp:simplePos x="0" y="0"/>
                <wp:positionH relativeFrom="column">
                  <wp:posOffset>1238250</wp:posOffset>
                </wp:positionH>
                <wp:positionV relativeFrom="paragraph">
                  <wp:posOffset>311785</wp:posOffset>
                </wp:positionV>
                <wp:extent cx="381000" cy="1404620"/>
                <wp:effectExtent l="0" t="0" r="0" b="127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ED3EB" w14:textId="241BFF48" w:rsidR="00F806FF" w:rsidRPr="00F806FF" w:rsidRDefault="00F806FF">
                            <w:pPr>
                              <w:rPr>
                                <w:b/>
                                <w:lang w:val="pl-PL"/>
                              </w:rPr>
                            </w:pPr>
                            <w:r w:rsidRPr="00F806FF">
                              <w:rPr>
                                <w:b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B1B84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97.5pt;margin-top:24.55pt;width:30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" stroked="f">
                <v:textbox style="mso-fit-shape-to-text:t">
                  <w:txbxContent>
                    <w:p w14:paraId="551ED3EB" w14:textId="241BFF48" w:rsidR="00F806FF" w:rsidRPr="00F806FF" w:rsidRDefault="00F806FF">
                      <w:pPr>
                        <w:rPr>
                          <w:b/>
                          <w:lang w:val="pl-PL"/>
                        </w:rPr>
                      </w:pPr>
                      <w:r w:rsidRPr="00F806FF">
                        <w:rPr>
                          <w:b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884788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24102147" wp14:editId="4974F425">
                <wp:simplePos x="0" y="0"/>
                <wp:positionH relativeFrom="column">
                  <wp:posOffset>3333750</wp:posOffset>
                </wp:positionH>
                <wp:positionV relativeFrom="paragraph">
                  <wp:posOffset>102235</wp:posOffset>
                </wp:positionV>
                <wp:extent cx="381000" cy="1404620"/>
                <wp:effectExtent l="0" t="0" r="0" b="127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5F19F" w14:textId="40B710F6" w:rsidR="00F806FF" w:rsidRPr="00F806FF" w:rsidRDefault="00F806FF" w:rsidP="00F806FF">
                            <w:pPr>
                              <w:rPr>
                                <w:b/>
                                <w:lang w:val="pl-PL"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  <w:r w:rsidRPr="00F806FF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102147" id="_x0000_s1027" type="#_x0000_t202" style="position:absolute;left:0;text-align:left;margin-left:262.5pt;margin-top:8.05pt;width:30pt;height:110.6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" stroked="f">
                <v:textbox style="mso-fit-shape-to-text:t">
                  <w:txbxContent>
                    <w:p w14:paraId="0875F19F" w14:textId="40B710F6" w:rsidR="00F806FF" w:rsidRPr="00F806FF" w:rsidRDefault="00F806FF" w:rsidP="00F806FF">
                      <w:pPr>
                        <w:rPr>
                          <w:b/>
                          <w:lang w:val="pl-PL"/>
                        </w:rPr>
                      </w:pPr>
                      <w:r>
                        <w:rPr>
                          <w:b/>
                        </w:rPr>
                        <w:t>b</w:t>
                      </w:r>
                      <w:r w:rsidRPr="00F806FF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D3D0E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D1F83D" wp14:editId="4C9F19E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" name="_x0000_tole_rId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F8A745D" id="_x0000_tole_rId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" filled="f" stroked="f">
                <o:lock v:ext="edit" aspectratio="t" selection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BD7481" wp14:editId="09920C6D">
            <wp:extent cx="2825115" cy="2163568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(r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625" cy="218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6FF" w:rsidRPr="00F806FF">
        <w:rPr>
          <w:noProof/>
        </w:rPr>
        <w:drawing>
          <wp:inline distT="0" distB="0" distL="0" distR="0" wp14:anchorId="1EE3FBAB" wp14:editId="05FD7652">
            <wp:extent cx="3638550" cy="2126867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1351" cy="2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A9C39" w14:textId="6B79F7B6" w:rsidR="00851627" w:rsidRDefault="00180D7C">
      <w:pPr>
        <w:pStyle w:val="Nagwek6"/>
      </w:pPr>
      <w:r>
        <w:rPr>
          <w:b/>
        </w:rPr>
        <w:t>Figure 1</w:t>
      </w:r>
      <w:r>
        <w:t>.</w:t>
      </w:r>
      <w:r w:rsidR="00F806FF">
        <w:t xml:space="preserve"> </w:t>
      </w:r>
      <w:r w:rsidR="00567E61">
        <w:t>PDF obtained from the experiment (black) and one from RMC calculation</w:t>
      </w:r>
      <w:r w:rsidR="00884788">
        <w:t xml:space="preserve"> a) and </w:t>
      </w:r>
      <w:r w:rsidR="00B62D0B">
        <w:t xml:space="preserve">distribution </w:t>
      </w:r>
      <w:r w:rsidR="001325ED">
        <w:t xml:space="preserve">of </w:t>
      </w:r>
      <w:r w:rsidR="00B62D0B">
        <w:t xml:space="preserve">atoms after the </w:t>
      </w:r>
      <w:r w:rsidR="00884788">
        <w:t>RMC</w:t>
      </w:r>
      <w:r w:rsidR="00B62D0B">
        <w:t xml:space="preserve"> refinement </w:t>
      </w:r>
      <w:r w:rsidR="00884788">
        <w:t>b)</w:t>
      </w:r>
      <w:r w:rsidR="00B62D0B">
        <w:t xml:space="preserve"> (N in red, B in </w:t>
      </w:r>
      <w:r w:rsidR="001325ED">
        <w:t>blue</w:t>
      </w:r>
      <w:r w:rsidR="00B62D0B">
        <w:t xml:space="preserve"> and H clouds around N and B)</w:t>
      </w:r>
      <w:r w:rsidR="00884788">
        <w:t>.</w:t>
      </w:r>
      <w:r w:rsidR="00B62D0B">
        <w:t xml:space="preserve"> </w:t>
      </w:r>
    </w:p>
    <w:p w14:paraId="7B3802C2" w14:textId="629AEFAD" w:rsidR="00851627" w:rsidRDefault="005B26E8">
      <w:pPr>
        <w:rPr>
          <w:lang w:eastAsia="cs-CZ"/>
        </w:rPr>
      </w:pPr>
      <w:r w:rsidRPr="005B26E8">
        <w:rPr>
          <w:lang w:eastAsia="cs-CZ"/>
        </w:rPr>
        <w:t xml:space="preserve">The calculation demonstrates that </w:t>
      </w:r>
      <w:r w:rsidR="00821B72">
        <w:rPr>
          <w:lang w:eastAsia="cs-CZ"/>
        </w:rPr>
        <w:t xml:space="preserve">big box configurations show </w:t>
      </w:r>
      <w:r w:rsidRPr="005B26E8">
        <w:rPr>
          <w:lang w:eastAsia="cs-CZ"/>
        </w:rPr>
        <w:t>structural disorder</w:t>
      </w:r>
      <w:r w:rsidR="001325ED">
        <w:rPr>
          <w:lang w:eastAsia="cs-CZ"/>
        </w:rPr>
        <w:t>,</w:t>
      </w:r>
      <w:r w:rsidR="00B62D0B">
        <w:rPr>
          <w:lang w:eastAsia="cs-CZ"/>
        </w:rPr>
        <w:t xml:space="preserve"> which agrees well with the average crystal structure</w:t>
      </w:r>
      <w:r w:rsidR="001325ED">
        <w:rPr>
          <w:lang w:eastAsia="cs-CZ"/>
        </w:rPr>
        <w:t>,</w:t>
      </w:r>
      <w:r w:rsidR="00821B72">
        <w:rPr>
          <w:lang w:eastAsia="cs-CZ"/>
        </w:rPr>
        <w:t xml:space="preserve"> but at the same time </w:t>
      </w:r>
      <w:r w:rsidR="001325ED">
        <w:rPr>
          <w:lang w:eastAsia="cs-CZ"/>
        </w:rPr>
        <w:t>shows</w:t>
      </w:r>
      <w:r w:rsidR="00821B72">
        <w:rPr>
          <w:lang w:eastAsia="cs-CZ"/>
        </w:rPr>
        <w:t xml:space="preserve"> how individual molecules are oriented in space</w:t>
      </w:r>
      <w:r w:rsidR="00B62D0B">
        <w:rPr>
          <w:lang w:eastAsia="cs-CZ"/>
        </w:rPr>
        <w:t xml:space="preserve"> and also how does individual molecules look like</w:t>
      </w:r>
      <w:r w:rsidR="00821B72">
        <w:rPr>
          <w:lang w:eastAsia="cs-CZ"/>
        </w:rPr>
        <w:t xml:space="preserve">. Our </w:t>
      </w:r>
      <w:r w:rsidRPr="005B26E8">
        <w:rPr>
          <w:lang w:eastAsia="cs-CZ"/>
        </w:rPr>
        <w:t>simulation</w:t>
      </w:r>
      <w:r w:rsidR="00821B72">
        <w:rPr>
          <w:lang w:eastAsia="cs-CZ"/>
        </w:rPr>
        <w:t>s</w:t>
      </w:r>
      <w:r w:rsidRPr="005B26E8">
        <w:rPr>
          <w:lang w:eastAsia="cs-CZ"/>
        </w:rPr>
        <w:t xml:space="preserve"> </w:t>
      </w:r>
      <w:r w:rsidR="001325ED">
        <w:rPr>
          <w:lang w:eastAsia="cs-CZ"/>
        </w:rPr>
        <w:t>align</w:t>
      </w:r>
      <w:r w:rsidRPr="005B26E8">
        <w:rPr>
          <w:lang w:eastAsia="cs-CZ"/>
        </w:rPr>
        <w:t xml:space="preserve"> well with the experimental data</w:t>
      </w:r>
      <w:r w:rsidR="00B62D0B">
        <w:rPr>
          <w:lang w:eastAsia="cs-CZ"/>
        </w:rPr>
        <w:t>, even in the area of short interatomic distances (B-H, N-H and B-N bond distances)</w:t>
      </w:r>
      <w:r w:rsidR="001325ED">
        <w:rPr>
          <w:lang w:eastAsia="cs-CZ"/>
        </w:rPr>
        <w:t>,</w:t>
      </w:r>
      <w:r w:rsidR="00B62D0B">
        <w:rPr>
          <w:lang w:eastAsia="cs-CZ"/>
        </w:rPr>
        <w:t xml:space="preserve"> which</w:t>
      </w:r>
      <w:r w:rsidR="001325ED">
        <w:rPr>
          <w:lang w:eastAsia="cs-CZ"/>
        </w:rPr>
        <w:t xml:space="preserve"> is</w:t>
      </w:r>
      <w:r w:rsidR="00B62D0B">
        <w:rPr>
          <w:lang w:eastAsia="cs-CZ"/>
        </w:rPr>
        <w:t xml:space="preserve"> quite unique for PDF analysis</w:t>
      </w:r>
      <w:r w:rsidRPr="005B26E8">
        <w:rPr>
          <w:lang w:eastAsia="cs-CZ"/>
        </w:rPr>
        <w:t xml:space="preserve">. The results suggest that, despite significant hydrogen disorder, it is still possible to identify </w:t>
      </w:r>
      <w:r w:rsidR="00B62D0B">
        <w:rPr>
          <w:lang w:eastAsia="cs-CZ"/>
        </w:rPr>
        <w:t>local molecule s</w:t>
      </w:r>
      <w:r w:rsidRPr="005B26E8">
        <w:rPr>
          <w:lang w:eastAsia="cs-CZ"/>
        </w:rPr>
        <w:t>ymmetry</w:t>
      </w:r>
      <w:r w:rsidR="00B62D0B">
        <w:rPr>
          <w:lang w:eastAsia="cs-CZ"/>
        </w:rPr>
        <w:t xml:space="preserve"> and specific positions where hydrogen atoms are likely to be located (see Fig. 1 b)</w:t>
      </w:r>
    </w:p>
    <w:p w14:paraId="23F87D11" w14:textId="77777777" w:rsidR="00BD4AB6" w:rsidRPr="00E34BFE" w:rsidRDefault="00BD4AB6">
      <w:pPr>
        <w:rPr>
          <w:lang w:eastAsia="cs-CZ"/>
        </w:rPr>
      </w:pPr>
      <w:bookmarkStart w:id="1" w:name="_GoBack"/>
      <w:bookmarkEnd w:id="1"/>
    </w:p>
    <w:p w14:paraId="4AE8CB10" w14:textId="1FCE99E8" w:rsidR="00851627" w:rsidRDefault="00180D7C">
      <w:pPr>
        <w:pStyle w:val="Nagwek4"/>
      </w:pPr>
      <w:r>
        <w:t>[</w:t>
      </w:r>
      <w:r w:rsidR="00567E61">
        <w:t>1</w:t>
      </w:r>
      <w:r>
        <w:t xml:space="preserve">] </w:t>
      </w:r>
      <w:proofErr w:type="spellStart"/>
      <w:r w:rsidR="00082B01">
        <w:t>Demirci</w:t>
      </w:r>
      <w:proofErr w:type="spellEnd"/>
      <w:r w:rsidR="00082B01">
        <w:t>, U.</w:t>
      </w:r>
      <w:r w:rsidR="00567E61" w:rsidRPr="00567E61">
        <w:t xml:space="preserve"> B. </w:t>
      </w:r>
      <w:r w:rsidR="00082B01">
        <w:t>(2017)</w:t>
      </w:r>
      <w:r w:rsidR="00567E61" w:rsidRPr="00567E61">
        <w:t>, Ammonia borane, a material with exceptional properties for chemical hydrogen storage, International Journal of Hydrogen</w:t>
      </w:r>
      <w:r w:rsidR="00567E61">
        <w:t xml:space="preserve"> </w:t>
      </w:r>
      <w:r w:rsidR="00567E61" w:rsidRPr="00567E61">
        <w:t>Energy</w:t>
      </w:r>
      <w:r>
        <w:t>.</w:t>
      </w:r>
    </w:p>
    <w:p w14:paraId="5FC308C4" w14:textId="77777777" w:rsidR="00082B01" w:rsidRDefault="00180D7C">
      <w:pPr>
        <w:pStyle w:val="Nagwek4"/>
      </w:pPr>
      <w:r>
        <w:t>[</w:t>
      </w:r>
      <w:r w:rsidR="00082B01">
        <w:t>2</w:t>
      </w:r>
      <w:r>
        <w:t xml:space="preserve">] </w:t>
      </w:r>
      <w:r w:rsidR="00567E61" w:rsidRPr="00567E61">
        <w:t>Bowden,</w:t>
      </w:r>
      <w:r w:rsidR="00082B01">
        <w:t xml:space="preserve"> M. E.,</w:t>
      </w:r>
      <w:r w:rsidR="00567E61" w:rsidRPr="00567E61">
        <w:t xml:space="preserve"> </w:t>
      </w:r>
      <w:r w:rsidR="00082B01" w:rsidRPr="00567E61">
        <w:t>Gainsford</w:t>
      </w:r>
      <w:r w:rsidR="00082B01">
        <w:t>,</w:t>
      </w:r>
      <w:r w:rsidR="00082B01" w:rsidRPr="00567E61">
        <w:t xml:space="preserve"> </w:t>
      </w:r>
      <w:r w:rsidR="00567E61" w:rsidRPr="00567E61">
        <w:t>G</w:t>
      </w:r>
      <w:r w:rsidR="00082B01">
        <w:t>.</w:t>
      </w:r>
      <w:r w:rsidR="00567E61" w:rsidRPr="00567E61">
        <w:t xml:space="preserve"> J., </w:t>
      </w:r>
      <w:proofErr w:type="spellStart"/>
      <w:r w:rsidR="00082B01" w:rsidRPr="00567E61">
        <w:t>Robinsonb</w:t>
      </w:r>
      <w:proofErr w:type="spellEnd"/>
      <w:r w:rsidR="00082B01">
        <w:t>,</w:t>
      </w:r>
      <w:r w:rsidR="00082B01" w:rsidRPr="00567E61">
        <w:t xml:space="preserve"> </w:t>
      </w:r>
      <w:r w:rsidR="00567E61" w:rsidRPr="00567E61">
        <w:t>W</w:t>
      </w:r>
      <w:r w:rsidR="00082B01">
        <w:t>.</w:t>
      </w:r>
      <w:r w:rsidR="00567E61" w:rsidRPr="00567E61">
        <w:t xml:space="preserve"> T.</w:t>
      </w:r>
      <w:r w:rsidR="00082B01">
        <w:t>,</w:t>
      </w:r>
      <w:r w:rsidR="00567E61" w:rsidRPr="00567E61">
        <w:t xml:space="preserve"> </w:t>
      </w:r>
      <w:proofErr w:type="spellStart"/>
      <w:r w:rsidR="00567E61" w:rsidRPr="00567E61">
        <w:t>Robinsonb</w:t>
      </w:r>
      <w:proofErr w:type="spellEnd"/>
      <w:r w:rsidR="00082B01">
        <w:t xml:space="preserve"> (2007),</w:t>
      </w:r>
      <w:r w:rsidR="00567E61" w:rsidRPr="00567E61">
        <w:t xml:space="preserve"> Room-Temperature Structure of Ammonia Borane</w:t>
      </w:r>
      <w:r w:rsidR="00082B01">
        <w:t>,</w:t>
      </w:r>
      <w:r w:rsidR="00567E61" w:rsidRPr="00567E61">
        <w:t xml:space="preserve"> </w:t>
      </w:r>
      <w:r w:rsidR="00082B01" w:rsidRPr="00082B01">
        <w:t>Australian Journal of Chemistry</w:t>
      </w:r>
      <w:r w:rsidR="00567E61" w:rsidRPr="00567E61">
        <w:t xml:space="preserve">. </w:t>
      </w:r>
    </w:p>
    <w:p w14:paraId="58342CE1" w14:textId="77777777" w:rsidR="00851627" w:rsidRDefault="00180D7C">
      <w:pPr>
        <w:pStyle w:val="Nagwek4"/>
      </w:pPr>
      <w:r w:rsidRPr="00E70404">
        <w:t>[</w:t>
      </w:r>
      <w:r w:rsidR="00082B01" w:rsidRPr="00E70404">
        <w:t>3</w:t>
      </w:r>
      <w:r w:rsidRPr="00E70404">
        <w:t xml:space="preserve">] </w:t>
      </w:r>
      <w:r w:rsidR="00E70404" w:rsidRPr="00E70404">
        <w:t>S</w:t>
      </w:r>
      <w:r w:rsidR="00E70404">
        <w:t>ł</w:t>
      </w:r>
      <w:r w:rsidR="00E70404" w:rsidRPr="00E70404">
        <w:t>awi</w:t>
      </w:r>
      <w:r w:rsidR="00E70404">
        <w:t>ń</w:t>
      </w:r>
      <w:r w:rsidR="00E70404" w:rsidRPr="00E70404">
        <w:t xml:space="preserve">ski, W. A., Kerr, C. J., Zhang, Y., Playford, H. Y., Dove, M. T., Phillips, A. E. &amp; Tucker, M. G. (2024). RMCProfile7: reverse Monte Carlo for multiphase systems. J. Appl. </w:t>
      </w:r>
      <w:proofErr w:type="spellStart"/>
      <w:r w:rsidR="00E70404" w:rsidRPr="00E70404">
        <w:t>Cryst</w:t>
      </w:r>
      <w:proofErr w:type="spellEnd"/>
      <w:r>
        <w:t>.</w:t>
      </w:r>
    </w:p>
    <w:p w14:paraId="64AAA03C" w14:textId="77777777" w:rsidR="00851627" w:rsidRDefault="00851627">
      <w:pPr>
        <w:pStyle w:val="Acknowledgement"/>
      </w:pPr>
    </w:p>
    <w:sectPr w:rsidR="00851627">
      <w:headerReference w:type="default" r:id="rId10"/>
      <w:footerReference w:type="default" r:id="rId11"/>
      <w:pgSz w:w="12240" w:h="15840"/>
      <w:pgMar w:top="765" w:right="720" w:bottom="765" w:left="720" w:header="708" w:footer="708" w:gutter="0"/>
      <w:cols w:space="708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1E1CF0" w14:textId="77777777" w:rsidR="00E44151" w:rsidRDefault="00E44151">
      <w:pPr>
        <w:spacing w:after="0"/>
      </w:pPr>
      <w:r>
        <w:separator/>
      </w:r>
    </w:p>
  </w:endnote>
  <w:endnote w:type="continuationSeparator" w:id="0">
    <w:p w14:paraId="31550C7B" w14:textId="77777777" w:rsidR="00E44151" w:rsidRDefault="00E4415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BD86F" w14:textId="77777777" w:rsidR="00851627" w:rsidRDefault="00180D7C">
    <w:pPr>
      <w:pStyle w:val="Stopka"/>
    </w:pPr>
    <w:r>
      <w:t xml:space="preserve">Acta </w:t>
    </w:r>
    <w:proofErr w:type="spellStart"/>
    <w:r>
      <w:t>Cryst</w:t>
    </w:r>
    <w:proofErr w:type="spellEnd"/>
    <w:r>
      <w:t>. (2025). A81, e1</w:t>
    </w:r>
  </w:p>
  <w:p w14:paraId="240ACD34" w14:textId="77777777" w:rsidR="00851627" w:rsidRDefault="00851627">
    <w:pPr>
      <w:tabs>
        <w:tab w:val="center" w:pos="4703"/>
        <w:tab w:val="right" w:pos="94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3FF5E9" w14:textId="77777777" w:rsidR="00E44151" w:rsidRDefault="00E44151">
      <w:pPr>
        <w:spacing w:after="0"/>
      </w:pPr>
      <w:r>
        <w:separator/>
      </w:r>
    </w:p>
  </w:footnote>
  <w:footnote w:type="continuationSeparator" w:id="0">
    <w:p w14:paraId="03FCD184" w14:textId="77777777" w:rsidR="00E44151" w:rsidRDefault="00E4415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FD903" w14:textId="77777777" w:rsidR="00851627" w:rsidRDefault="00180D7C">
    <w:pPr>
      <w:tabs>
        <w:tab w:val="center" w:pos="4703"/>
        <w:tab w:val="right" w:pos="9406"/>
      </w:tabs>
    </w:pPr>
    <w:r>
      <w:rPr>
        <w:b/>
        <w:bCs/>
      </w:rPr>
      <w:t>MS</w:t>
    </w:r>
    <w:r>
      <w:tab/>
    </w:r>
    <w:proofErr w:type="spellStart"/>
    <w:r>
      <w:rPr>
        <w:b/>
        <w:bCs/>
      </w:rPr>
      <w:t>Microsymposium</w:t>
    </w:r>
    <w:proofErr w:type="spellEnd"/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F07699"/>
    <w:multiLevelType w:val="hybridMultilevel"/>
    <w:tmpl w:val="92900AD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28462C"/>
    <w:multiLevelType w:val="hybridMultilevel"/>
    <w:tmpl w:val="CFF0A9A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627"/>
    <w:rsid w:val="00045AD2"/>
    <w:rsid w:val="00082B01"/>
    <w:rsid w:val="001325ED"/>
    <w:rsid w:val="00180D7C"/>
    <w:rsid w:val="001E78FC"/>
    <w:rsid w:val="0043058E"/>
    <w:rsid w:val="00567E61"/>
    <w:rsid w:val="005B26E8"/>
    <w:rsid w:val="00640FE9"/>
    <w:rsid w:val="00677485"/>
    <w:rsid w:val="0069601C"/>
    <w:rsid w:val="00821B72"/>
    <w:rsid w:val="00851627"/>
    <w:rsid w:val="00884788"/>
    <w:rsid w:val="009368CD"/>
    <w:rsid w:val="009C6058"/>
    <w:rsid w:val="009D3D0E"/>
    <w:rsid w:val="00A360B5"/>
    <w:rsid w:val="00B62D0B"/>
    <w:rsid w:val="00B76867"/>
    <w:rsid w:val="00BD4AB6"/>
    <w:rsid w:val="00D60783"/>
    <w:rsid w:val="00E34BFE"/>
    <w:rsid w:val="00E44151"/>
    <w:rsid w:val="00E70404"/>
    <w:rsid w:val="00E93418"/>
    <w:rsid w:val="00F3239B"/>
    <w:rsid w:val="00F806FF"/>
    <w:rsid w:val="00FD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0D131D"/>
  <w15:docId w15:val="{EF97FFB3-5E96-4F02-9F7A-B366F46B9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25275"/>
    <w:pPr>
      <w:spacing w:after="120"/>
      <w:jc w:val="both"/>
    </w:pPr>
    <w:rPr>
      <w:lang w:eastAsia="de-DE"/>
    </w:rPr>
  </w:style>
  <w:style w:type="paragraph" w:styleId="Nagwek1">
    <w:name w:val="heading 1"/>
    <w:basedOn w:val="Normalny"/>
    <w:next w:val="Nagwek2"/>
    <w:link w:val="Nagwek1Znak"/>
    <w:uiPriority w:val="99"/>
    <w:qFormat/>
    <w:rsid w:val="0092527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Nagwek2">
    <w:name w:val="heading 2"/>
    <w:basedOn w:val="Normalny"/>
    <w:next w:val="Nagwek3"/>
    <w:link w:val="Nagwek2Znak"/>
    <w:uiPriority w:val="99"/>
    <w:qFormat/>
    <w:rsid w:val="00925275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E03DB"/>
    <w:pPr>
      <w:keepNext/>
      <w:jc w:val="center"/>
      <w:outlineLvl w:val="2"/>
    </w:pPr>
    <w:rPr>
      <w:bCs/>
      <w:i/>
      <w:szCs w:val="24"/>
      <w:lang w:eastAsia="cs-CZ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FF732E"/>
    <w:pPr>
      <w:keepNext/>
      <w:ind w:left="567" w:hanging="567"/>
      <w:outlineLvl w:val="3"/>
    </w:pPr>
    <w:rPr>
      <w:bCs/>
      <w:sz w:val="18"/>
      <w:szCs w:val="24"/>
      <w:lang w:eastAsia="cs-CZ"/>
    </w:rPr>
  </w:style>
  <w:style w:type="paragraph" w:styleId="Nagwek5">
    <w:name w:val="heading 5"/>
    <w:basedOn w:val="Nagwek6"/>
    <w:next w:val="Normalny"/>
    <w:link w:val="Nagwek5Znak"/>
    <w:uiPriority w:val="9"/>
    <w:unhideWhenUsed/>
    <w:qFormat/>
    <w:rsid w:val="00605A18"/>
    <w:pPr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77DA8"/>
    <w:pPr>
      <w:spacing w:after="60"/>
      <w:jc w:val="center"/>
      <w:outlineLvl w:val="5"/>
    </w:pPr>
    <w:rPr>
      <w:bCs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customStyle="1" w:styleId="Nagwek2Znak">
    <w:name w:val="Nagłówek 2 Znak"/>
    <w:link w:val="Nagwek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customStyle="1" w:styleId="Nagwek3Znak">
    <w:name w:val="Nagłówek 3 Znak"/>
    <w:link w:val="Nagwek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customStyle="1" w:styleId="Nagwek4Znak">
    <w:name w:val="Nagłówek 4 Znak"/>
    <w:link w:val="Nagwek4"/>
    <w:uiPriority w:val="99"/>
    <w:qFormat/>
    <w:locked/>
    <w:rsid w:val="00FF732E"/>
    <w:rPr>
      <w:bCs/>
      <w:sz w:val="18"/>
      <w:szCs w:val="24"/>
      <w:lang w:val="en-GB"/>
    </w:rPr>
  </w:style>
  <w:style w:type="character" w:customStyle="1" w:styleId="HTML-adresZnak">
    <w:name w:val="HTML - adres Znak"/>
    <w:link w:val="HTML-adres"/>
    <w:uiPriority w:val="99"/>
    <w:semiHidden/>
    <w:qFormat/>
    <w:rsid w:val="005E6DCD"/>
    <w:rPr>
      <w:i/>
      <w:iCs/>
      <w:lang w:val="de-DE" w:eastAsia="de-DE"/>
    </w:rPr>
  </w:style>
  <w:style w:type="character" w:customStyle="1" w:styleId="Nagwek5Znak">
    <w:name w:val="Nagłówek 5 Znak"/>
    <w:link w:val="Nagwek5"/>
    <w:uiPriority w:val="9"/>
    <w:qFormat/>
    <w:rsid w:val="00605A18"/>
    <w:rPr>
      <w:b/>
      <w:bCs/>
      <w:szCs w:val="22"/>
      <w:lang w:val="en-GB" w:eastAsia="de-DE"/>
    </w:rPr>
  </w:style>
  <w:style w:type="character" w:customStyle="1" w:styleId="Nagwek6Znak">
    <w:name w:val="Nagłówek 6 Znak"/>
    <w:link w:val="Nagwek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customStyle="1" w:styleId="NagwekZnak">
    <w:name w:val="Nagłówek Znak"/>
    <w:link w:val="Nagwek"/>
    <w:uiPriority w:val="99"/>
    <w:qFormat/>
    <w:rsid w:val="00D13351"/>
    <w:rPr>
      <w:lang w:val="en-GB" w:eastAsia="de-DE"/>
    </w:rPr>
  </w:style>
  <w:style w:type="character" w:customStyle="1" w:styleId="StopkaZnak">
    <w:name w:val="Stopka Znak"/>
    <w:link w:val="Stopka"/>
    <w:uiPriority w:val="99"/>
    <w:qFormat/>
    <w:rsid w:val="00D13351"/>
    <w:rPr>
      <w:lang w:val="en-GB" w:eastAsia="de-DE"/>
    </w:rPr>
  </w:style>
  <w:style w:type="character" w:customStyle="1" w:styleId="TekstdymkaZnak">
    <w:name w:val="Tekst dymka Znak"/>
    <w:link w:val="Tekstdymka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ohit Devanagari"/>
    </w:rPr>
  </w:style>
  <w:style w:type="paragraph" w:styleId="Legenda">
    <w:name w:val="caption"/>
    <w:basedOn w:val="Normalny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ny"/>
    <w:qFormat/>
    <w:pPr>
      <w:suppressLineNumbers/>
    </w:pPr>
    <w:rPr>
      <w:rFonts w:cs="Lohit Devanagari"/>
    </w:rPr>
  </w:style>
  <w:style w:type="paragraph" w:customStyle="1" w:styleId="Acknowledgement">
    <w:name w:val="Acknowledgement"/>
    <w:basedOn w:val="Normalny"/>
    <w:qFormat/>
    <w:rsid w:val="00777DA8"/>
    <w:rPr>
      <w:i/>
    </w:rPr>
  </w:style>
  <w:style w:type="paragraph" w:styleId="HTML-adres">
    <w:name w:val="HTML Address"/>
    <w:basedOn w:val="Normalny"/>
    <w:link w:val="HTML-adresZnak"/>
    <w:uiPriority w:val="99"/>
    <w:semiHidden/>
    <w:unhideWhenUsed/>
    <w:qFormat/>
    <w:rsid w:val="005E6DCD"/>
    <w:rPr>
      <w:i/>
      <w:iCs/>
    </w:rPr>
  </w:style>
  <w:style w:type="paragraph" w:customStyle="1" w:styleId="HeaderandFooter">
    <w:name w:val="Header and Footer"/>
    <w:basedOn w:val="Normalny"/>
    <w:qFormat/>
  </w:style>
  <w:style w:type="paragraph" w:styleId="Nagwek">
    <w:name w:val="header"/>
    <w:basedOn w:val="Normalny"/>
    <w:link w:val="NagwekZnak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64DBE"/>
    <w:pPr>
      <w:spacing w:after="0"/>
    </w:pPr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C2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A22A77-242F-4AD5-9CEC-4D110803C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465</Words>
  <Characters>2476</Characters>
  <Application>Microsoft Office Word</Application>
  <DocSecurity>0</DocSecurity>
  <Lines>31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Materials Structure</vt:lpstr>
    </vt:vector>
  </TitlesOfParts>
  <Company>MFF UK</Company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Materials Structure</dc:title>
  <dc:subject/>
  <dc:creator>Uživatel systému Windows</dc:creator>
  <dc:description/>
  <cp:lastModifiedBy>Anna Piekara</cp:lastModifiedBy>
  <cp:revision>2</cp:revision>
  <dcterms:created xsi:type="dcterms:W3CDTF">2025-05-09T14:49:00Z</dcterms:created>
  <dcterms:modified xsi:type="dcterms:W3CDTF">2025-05-09T14:49:00Z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  <property fmtid="{D5CDD505-2E9C-101B-9397-08002B2CF9AE}" pid="6" name="GrammarlyDocumentId">
    <vt:lpwstr>8ee550989857cef8a61fb1c144228e46739499ef7804bc3d8891d3546ed5944a</vt:lpwstr>
  </property>
</Properties>
</file>